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EDFC" w14:textId="1FC20A05" w:rsidR="007214B2" w:rsidRPr="007214B2" w:rsidRDefault="00CE58E0" w:rsidP="00387247">
      <w:pPr>
        <w:pStyle w:val="Title"/>
        <w:spacing w:before="240"/>
      </w:pPr>
      <w:bookmarkStart w:id="0" w:name="_Toc205297211"/>
      <w:r w:rsidRPr="007214B2">
        <w:t xml:space="preserve">The </w:t>
      </w:r>
      <w:r w:rsidR="001A2B19" w:rsidRPr="007214B2">
        <w:t>Core Competencies</w:t>
      </w:r>
      <w:bookmarkEnd w:id="0"/>
      <w:r w:rsidR="001A2B19" w:rsidRPr="007214B2">
        <w:t xml:space="preserve"> </w:t>
      </w:r>
    </w:p>
    <w:p w14:paraId="10FE28DA" w14:textId="2685201D" w:rsidR="001A2B19" w:rsidRPr="007214B2" w:rsidRDefault="001A2B19" w:rsidP="00387247">
      <w:pPr>
        <w:pStyle w:val="Heading1"/>
        <w:rPr>
          <w:b w:val="0"/>
        </w:rPr>
      </w:pPr>
      <w:r w:rsidRPr="007214B2">
        <w:t>Domain: Professional Behaviours</w:t>
      </w:r>
    </w:p>
    <w:tbl>
      <w:tblPr>
        <w:tblStyle w:val="TableGrid"/>
        <w:tblpPr w:leftFromText="180" w:rightFromText="180" w:vertAnchor="text" w:tblpX="-5" w:tblpY="1"/>
        <w:tblOverlap w:val="never"/>
        <w:tblW w:w="9639" w:type="dxa"/>
        <w:tblLook w:val="04A0" w:firstRow="1" w:lastRow="0" w:firstColumn="1" w:lastColumn="0" w:noHBand="0" w:noVBand="1"/>
      </w:tblPr>
      <w:tblGrid>
        <w:gridCol w:w="1985"/>
        <w:gridCol w:w="3827"/>
        <w:gridCol w:w="3827"/>
      </w:tblGrid>
      <w:tr w:rsidR="001A2B19" w:rsidRPr="007214B2" w14:paraId="0B41D030" w14:textId="77777777" w:rsidTr="00387247">
        <w:trPr>
          <w:trHeight w:val="718"/>
        </w:trPr>
        <w:tc>
          <w:tcPr>
            <w:tcW w:w="1985" w:type="dxa"/>
            <w:vAlign w:val="center"/>
          </w:tcPr>
          <w:p w14:paraId="0171EF71" w14:textId="77777777" w:rsidR="001A2B19" w:rsidRPr="007214B2" w:rsidRDefault="001A2B19" w:rsidP="00387247">
            <w:pPr>
              <w:spacing w:line="240" w:lineRule="auto"/>
              <w:jc w:val="center"/>
              <w:rPr>
                <w:rFonts w:ascii="Calibri" w:hAnsi="Calibri" w:cs="Calibri"/>
              </w:rPr>
            </w:pPr>
            <w:r w:rsidRPr="007214B2">
              <w:rPr>
                <w:rFonts w:ascii="Calibri" w:hAnsi="Calibri" w:cs="Calibri"/>
                <w:b/>
                <w:bCs/>
                <w:noProof/>
              </w:rPr>
              <w:drawing>
                <wp:inline distT="0" distB="0" distL="0" distR="0" wp14:anchorId="1146E969" wp14:editId="67687C2E">
                  <wp:extent cx="451263" cy="451263"/>
                  <wp:effectExtent l="0" t="0" r="6350" b="0"/>
                  <wp:docPr id="146376292" name="Picture 146376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6292" name="Picture 14637629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263" cy="452263"/>
                          </a:xfrm>
                          <a:prstGeom prst="rect">
                            <a:avLst/>
                          </a:prstGeom>
                          <a:noFill/>
                          <a:ln>
                            <a:noFill/>
                          </a:ln>
                        </pic:spPr>
                      </pic:pic>
                    </a:graphicData>
                  </a:graphic>
                </wp:inline>
              </w:drawing>
            </w:r>
          </w:p>
        </w:tc>
        <w:tc>
          <w:tcPr>
            <w:tcW w:w="3827" w:type="dxa"/>
            <w:shd w:val="clear" w:color="auto" w:fill="D9D9D9" w:themeFill="background1" w:themeFillShade="D9"/>
            <w:vAlign w:val="center"/>
          </w:tcPr>
          <w:p w14:paraId="14843860" w14:textId="77777777" w:rsidR="00CE58E0" w:rsidRPr="007214B2" w:rsidRDefault="001A2B19" w:rsidP="00387247">
            <w:pPr>
              <w:spacing w:line="240" w:lineRule="auto"/>
              <w:jc w:val="center"/>
              <w:rPr>
                <w:rFonts w:ascii="Calibri" w:hAnsi="Calibri" w:cs="Calibri"/>
                <w:b/>
                <w:bCs/>
              </w:rPr>
            </w:pPr>
            <w:r w:rsidRPr="007214B2">
              <w:rPr>
                <w:rFonts w:ascii="Calibri" w:hAnsi="Calibri" w:cs="Calibri"/>
                <w:b/>
                <w:bCs/>
              </w:rPr>
              <w:t xml:space="preserve">Foundational Competencies </w:t>
            </w:r>
          </w:p>
          <w:p w14:paraId="0AFB7707" w14:textId="7949851A" w:rsidR="001A2B19" w:rsidRPr="007214B2" w:rsidRDefault="00CE58E0" w:rsidP="00387247">
            <w:pPr>
              <w:spacing w:line="240" w:lineRule="auto"/>
              <w:jc w:val="center"/>
              <w:rPr>
                <w:rFonts w:ascii="Calibri" w:hAnsi="Calibri" w:cs="Calibri"/>
              </w:rPr>
            </w:pPr>
            <w:r w:rsidRPr="007214B2">
              <w:rPr>
                <w:rFonts w:ascii="Calibri" w:hAnsi="Calibri" w:cs="Calibri"/>
                <w:b/>
                <w:bCs/>
              </w:rPr>
              <w:t>(</w:t>
            </w:r>
            <w:r w:rsidR="001A2B19" w:rsidRPr="007214B2">
              <w:rPr>
                <w:rFonts w:ascii="Calibri" w:hAnsi="Calibri" w:cs="Calibri"/>
                <w:b/>
                <w:bCs/>
              </w:rPr>
              <w:t xml:space="preserve">Stage 1 </w:t>
            </w:r>
            <w:r w:rsidRPr="007214B2">
              <w:rPr>
                <w:rFonts w:ascii="Calibri" w:hAnsi="Calibri" w:cs="Calibri"/>
                <w:b/>
                <w:bCs/>
              </w:rPr>
              <w:t>and</w:t>
            </w:r>
            <w:r w:rsidR="001A2B19" w:rsidRPr="007214B2">
              <w:rPr>
                <w:rFonts w:ascii="Calibri" w:hAnsi="Calibri" w:cs="Calibri"/>
                <w:b/>
                <w:bCs/>
              </w:rPr>
              <w:t xml:space="preserve"> 2</w:t>
            </w:r>
            <w:r w:rsidRPr="007214B2">
              <w:rPr>
                <w:rFonts w:ascii="Calibri" w:hAnsi="Calibri" w:cs="Calibri"/>
                <w:b/>
                <w:bCs/>
              </w:rPr>
              <w:t>)</w:t>
            </w:r>
          </w:p>
        </w:tc>
        <w:tc>
          <w:tcPr>
            <w:tcW w:w="3827" w:type="dxa"/>
            <w:shd w:val="clear" w:color="auto" w:fill="D9D9D9" w:themeFill="background1" w:themeFillShade="D9"/>
            <w:vAlign w:val="center"/>
          </w:tcPr>
          <w:p w14:paraId="79F6B50F" w14:textId="77777777" w:rsidR="00CE58E0" w:rsidRPr="007214B2" w:rsidRDefault="001A2B19" w:rsidP="00387247">
            <w:pPr>
              <w:spacing w:line="240" w:lineRule="auto"/>
              <w:jc w:val="center"/>
              <w:rPr>
                <w:rFonts w:ascii="Calibri" w:hAnsi="Calibri" w:cs="Calibri"/>
                <w:b/>
                <w:bCs/>
              </w:rPr>
            </w:pPr>
            <w:r w:rsidRPr="007214B2">
              <w:rPr>
                <w:rFonts w:ascii="Calibri" w:hAnsi="Calibri" w:cs="Calibri"/>
                <w:b/>
                <w:bCs/>
              </w:rPr>
              <w:t>Additional Competencies</w:t>
            </w:r>
          </w:p>
          <w:p w14:paraId="6C120B21" w14:textId="25252F6B" w:rsidR="001A2B19" w:rsidRPr="007214B2" w:rsidRDefault="00CE58E0" w:rsidP="00387247">
            <w:pPr>
              <w:spacing w:line="240" w:lineRule="auto"/>
              <w:jc w:val="center"/>
              <w:rPr>
                <w:rFonts w:ascii="Calibri" w:hAnsi="Calibri" w:cs="Calibri"/>
                <w:b/>
                <w:bCs/>
              </w:rPr>
            </w:pPr>
            <w:r w:rsidRPr="007214B2">
              <w:rPr>
                <w:rFonts w:ascii="Calibri" w:hAnsi="Calibri" w:cs="Calibri"/>
                <w:b/>
                <w:bCs/>
              </w:rPr>
              <w:t>(</w:t>
            </w:r>
            <w:r w:rsidR="001A2B19" w:rsidRPr="007214B2">
              <w:rPr>
                <w:rFonts w:ascii="Calibri" w:hAnsi="Calibri" w:cs="Calibri"/>
                <w:b/>
                <w:bCs/>
              </w:rPr>
              <w:t>Stage 3</w:t>
            </w:r>
            <w:r w:rsidRPr="007214B2">
              <w:rPr>
                <w:rFonts w:ascii="Calibri" w:hAnsi="Calibri" w:cs="Calibri"/>
                <w:b/>
                <w:bCs/>
              </w:rPr>
              <w:t>)</w:t>
            </w:r>
          </w:p>
        </w:tc>
      </w:tr>
      <w:tr w:rsidR="001A2B19" w:rsidRPr="007214B2" w14:paraId="33CBE5AF" w14:textId="77777777" w:rsidTr="00387247">
        <w:trPr>
          <w:trHeight w:val="300"/>
        </w:trPr>
        <w:tc>
          <w:tcPr>
            <w:tcW w:w="1985" w:type="dxa"/>
            <w:shd w:val="clear" w:color="auto" w:fill="D9D9D9" w:themeFill="background1" w:themeFillShade="D9"/>
            <w:vAlign w:val="center"/>
          </w:tcPr>
          <w:p w14:paraId="76DC7F8D" w14:textId="77777777" w:rsidR="001A2B19" w:rsidRPr="007214B2" w:rsidRDefault="001A2B19" w:rsidP="00387247">
            <w:pPr>
              <w:spacing w:line="240" w:lineRule="auto"/>
              <w:jc w:val="center"/>
              <w:rPr>
                <w:rFonts w:ascii="Calibri" w:hAnsi="Calibri" w:cs="Calibri"/>
              </w:rPr>
            </w:pPr>
            <w:r w:rsidRPr="007214B2">
              <w:rPr>
                <w:rFonts w:ascii="Calibri" w:eastAsia="Times New Roman" w:hAnsi="Calibri" w:cs="Calibri"/>
                <w:b/>
                <w:bCs/>
                <w:lang w:eastAsia="en-GB"/>
              </w:rPr>
              <w:t>Build positive working relationships with expert colleagues</w:t>
            </w:r>
          </w:p>
        </w:tc>
        <w:tc>
          <w:tcPr>
            <w:tcW w:w="3827" w:type="dxa"/>
            <w:vAlign w:val="center"/>
          </w:tcPr>
          <w:p w14:paraId="04163452"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 commitment is shown to the teaching profession through attendance, punctuality, and preparedness.  </w:t>
            </w:r>
          </w:p>
          <w:p w14:paraId="62E1D713"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Planning is shared within the deadlines for review that has been agreed with colleagues. </w:t>
            </w:r>
          </w:p>
          <w:p w14:paraId="0D04D0F7"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Resources are identified and organised prior to teaching.  </w:t>
            </w:r>
          </w:p>
          <w:p w14:paraId="0CD15E23"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Conduct s respectful when observing colleagues’ lessons.</w:t>
            </w:r>
          </w:p>
        </w:tc>
        <w:tc>
          <w:tcPr>
            <w:tcW w:w="3827" w:type="dxa"/>
          </w:tcPr>
          <w:p w14:paraId="5715265A"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Proactive collaboration with colleagues, sharing the load of planning and preparation as appropriate. </w:t>
            </w:r>
          </w:p>
          <w:p w14:paraId="616D2907"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 contribution is made to the wider school culture, showing an understanding of the impact the school has on the lives of children and young people. </w:t>
            </w:r>
          </w:p>
        </w:tc>
      </w:tr>
      <w:tr w:rsidR="001A2B19" w:rsidRPr="007214B2" w14:paraId="5D34F2E4" w14:textId="77777777" w:rsidTr="00387247">
        <w:trPr>
          <w:trHeight w:val="300"/>
        </w:trPr>
        <w:tc>
          <w:tcPr>
            <w:tcW w:w="1985" w:type="dxa"/>
            <w:shd w:val="clear" w:color="auto" w:fill="D9D9D9" w:themeFill="background1" w:themeFillShade="D9"/>
            <w:vAlign w:val="center"/>
          </w:tcPr>
          <w:p w14:paraId="303732E2" w14:textId="77777777" w:rsidR="001A2B19" w:rsidRPr="007214B2" w:rsidRDefault="001A2B19" w:rsidP="00387247">
            <w:pPr>
              <w:spacing w:line="240" w:lineRule="auto"/>
              <w:jc w:val="center"/>
              <w:rPr>
                <w:rFonts w:ascii="Calibri" w:hAnsi="Calibri" w:cs="Calibri"/>
              </w:rPr>
            </w:pPr>
            <w:r w:rsidRPr="007214B2">
              <w:rPr>
                <w:rFonts w:ascii="Calibri" w:eastAsia="Times New Roman" w:hAnsi="Calibri" w:cs="Calibri"/>
                <w:b/>
                <w:bCs/>
                <w:lang w:eastAsia="en-GB"/>
              </w:rPr>
              <w:t>Draw upon research and evidence informed practice</w:t>
            </w:r>
          </w:p>
        </w:tc>
        <w:tc>
          <w:tcPr>
            <w:tcW w:w="3827" w:type="dxa"/>
            <w:vAlign w:val="center"/>
          </w:tcPr>
          <w:p w14:paraId="50A7C671"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Use is made of research and other evidence sources to inform practice in the classroom. </w:t>
            </w:r>
          </w:p>
          <w:p w14:paraId="4F74BBAF"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An active part is taken in professional learning communities such as engagement in the department or through participation in all university sessions. </w:t>
            </w:r>
          </w:p>
        </w:tc>
        <w:tc>
          <w:tcPr>
            <w:tcW w:w="3827" w:type="dxa"/>
          </w:tcPr>
          <w:p w14:paraId="4C511239"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Reliable sources of research and evidence are identified with growing independence. Reflection is made on the impact these have on professional practice. </w:t>
            </w:r>
          </w:p>
        </w:tc>
      </w:tr>
      <w:tr w:rsidR="001A2B19" w:rsidRPr="007214B2" w14:paraId="1CDEC544" w14:textId="77777777" w:rsidTr="00387247">
        <w:trPr>
          <w:trHeight w:val="300"/>
        </w:trPr>
        <w:tc>
          <w:tcPr>
            <w:tcW w:w="1985" w:type="dxa"/>
            <w:shd w:val="clear" w:color="auto" w:fill="D9D9D9" w:themeFill="background1" w:themeFillShade="D9"/>
            <w:vAlign w:val="center"/>
          </w:tcPr>
          <w:p w14:paraId="5356FB08" w14:textId="77777777" w:rsidR="001A2B19" w:rsidRPr="007214B2" w:rsidRDefault="001A2B19" w:rsidP="00387247">
            <w:pPr>
              <w:spacing w:line="240" w:lineRule="auto"/>
              <w:jc w:val="center"/>
              <w:rPr>
                <w:rFonts w:ascii="Calibri" w:hAnsi="Calibri" w:cs="Calibri"/>
              </w:rPr>
            </w:pPr>
            <w:r w:rsidRPr="007214B2">
              <w:rPr>
                <w:rFonts w:ascii="Calibri" w:eastAsia="Times New Roman" w:hAnsi="Calibri" w:cs="Calibri"/>
                <w:b/>
                <w:bCs/>
                <w:lang w:eastAsia="en-GB"/>
              </w:rPr>
              <w:t>Utilise the expertise of other professionals</w:t>
            </w:r>
          </w:p>
        </w:tc>
        <w:tc>
          <w:tcPr>
            <w:tcW w:w="3827" w:type="dxa"/>
            <w:vAlign w:val="center"/>
          </w:tcPr>
          <w:p w14:paraId="4AE93274"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The different responsibilities of colleagues in the school are understood. There is knowledge of when to call on expertise of colleagues (SENCO/ DSL), including knowledge of who to contact with safeguarding or pupil mental health concerns.</w:t>
            </w:r>
          </w:p>
          <w:p w14:paraId="6F417018"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The role other adults are expected play across each element of the lesson is included on planning.</w:t>
            </w:r>
          </w:p>
        </w:tc>
        <w:tc>
          <w:tcPr>
            <w:tcW w:w="3827" w:type="dxa"/>
          </w:tcPr>
          <w:p w14:paraId="3C762E66"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Other adults who are tasked with supporting learning in the classroom understand prior to the lesson how they will supplement the work of the teacher.</w:t>
            </w:r>
          </w:p>
        </w:tc>
      </w:tr>
      <w:tr w:rsidR="001A2B19" w:rsidRPr="007214B2" w14:paraId="702675BF" w14:textId="77777777" w:rsidTr="00387247">
        <w:trPr>
          <w:trHeight w:val="300"/>
        </w:trPr>
        <w:tc>
          <w:tcPr>
            <w:tcW w:w="1985" w:type="dxa"/>
            <w:shd w:val="clear" w:color="auto" w:fill="D9D9D9" w:themeFill="background1" w:themeFillShade="D9"/>
            <w:vAlign w:val="center"/>
          </w:tcPr>
          <w:p w14:paraId="29427CC0" w14:textId="77777777" w:rsidR="001A2B19" w:rsidRPr="007214B2" w:rsidRDefault="001A2B19" w:rsidP="00387247">
            <w:pPr>
              <w:spacing w:line="240" w:lineRule="auto"/>
              <w:jc w:val="center"/>
              <w:rPr>
                <w:rFonts w:ascii="Calibri" w:hAnsi="Calibri" w:cs="Calibri"/>
              </w:rPr>
            </w:pPr>
            <w:r w:rsidRPr="007214B2">
              <w:rPr>
                <w:rFonts w:ascii="Calibri" w:eastAsia="Times New Roman" w:hAnsi="Calibri" w:cs="Calibri"/>
                <w:b/>
                <w:bCs/>
                <w:lang w:eastAsia="en-GB"/>
              </w:rPr>
              <w:t>Engage in reflective practice for professional growth</w:t>
            </w:r>
          </w:p>
        </w:tc>
        <w:tc>
          <w:tcPr>
            <w:tcW w:w="3827" w:type="dxa"/>
            <w:vAlign w:val="center"/>
          </w:tcPr>
          <w:p w14:paraId="76B88A51"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Appropriate reflection is made on professional practice through the Development Record</w:t>
            </w:r>
          </w:p>
          <w:p w14:paraId="209F4AF3"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An appropriate response is made to advice and feedback given by expert colleagues. Targets are responded to.</w:t>
            </w:r>
          </w:p>
          <w:p w14:paraId="1A0B1A21"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Uses observations of colleagues to respond to targets and develop teaching.</w:t>
            </w:r>
          </w:p>
        </w:tc>
        <w:tc>
          <w:tcPr>
            <w:tcW w:w="3827" w:type="dxa"/>
          </w:tcPr>
          <w:p w14:paraId="36F63343"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Autonomy is shown in identifying and engaging in activities that support continual professional development (CPD) in response to targets.</w:t>
            </w:r>
          </w:p>
          <w:p w14:paraId="1E1971ED" w14:textId="77777777" w:rsidR="001A2B19" w:rsidRPr="007214B2" w:rsidRDefault="001A2B19" w:rsidP="00387247">
            <w:pPr>
              <w:spacing w:line="240" w:lineRule="auto"/>
              <w:rPr>
                <w:rFonts w:ascii="Calibri" w:eastAsia="Times New Roman" w:hAnsi="Calibri" w:cs="Calibri"/>
                <w:color w:val="000000"/>
                <w:lang w:eastAsia="en-GB"/>
              </w:rPr>
            </w:pPr>
          </w:p>
          <w:p w14:paraId="513449BE" w14:textId="77777777" w:rsidR="001A2B19" w:rsidRPr="007214B2" w:rsidRDefault="001A2B19" w:rsidP="00387247">
            <w:pPr>
              <w:spacing w:line="240" w:lineRule="auto"/>
              <w:rPr>
                <w:rFonts w:ascii="Calibri" w:eastAsia="Times New Roman" w:hAnsi="Calibri" w:cs="Calibri"/>
                <w:color w:val="000000"/>
                <w:lang w:eastAsia="en-GB"/>
              </w:rPr>
            </w:pPr>
          </w:p>
          <w:p w14:paraId="5DFDE426" w14:textId="77777777" w:rsidR="001A2B19" w:rsidRPr="007214B2" w:rsidRDefault="001A2B19" w:rsidP="00387247">
            <w:pPr>
              <w:spacing w:line="240" w:lineRule="auto"/>
              <w:rPr>
                <w:rFonts w:ascii="Calibri" w:eastAsia="Times New Roman" w:hAnsi="Calibri" w:cs="Calibri"/>
                <w:color w:val="000000"/>
                <w:lang w:eastAsia="en-GB"/>
              </w:rPr>
            </w:pPr>
          </w:p>
        </w:tc>
      </w:tr>
      <w:tr w:rsidR="001A2B19" w:rsidRPr="007214B2" w14:paraId="7CEB857C" w14:textId="77777777" w:rsidTr="00387247">
        <w:trPr>
          <w:trHeight w:val="300"/>
        </w:trPr>
        <w:tc>
          <w:tcPr>
            <w:tcW w:w="1985" w:type="dxa"/>
            <w:shd w:val="clear" w:color="auto" w:fill="D9D9D9" w:themeFill="background1" w:themeFillShade="D9"/>
            <w:vAlign w:val="center"/>
          </w:tcPr>
          <w:p w14:paraId="0E800877" w14:textId="77777777" w:rsidR="001A2B19" w:rsidRPr="007214B2" w:rsidRDefault="001A2B19" w:rsidP="00387247">
            <w:pPr>
              <w:spacing w:line="240" w:lineRule="auto"/>
              <w:jc w:val="center"/>
              <w:rPr>
                <w:rFonts w:ascii="Calibri" w:eastAsia="Times New Roman" w:hAnsi="Calibri" w:cs="Calibri"/>
                <w:b/>
                <w:bCs/>
                <w:lang w:eastAsia="en-GB"/>
              </w:rPr>
            </w:pPr>
          </w:p>
          <w:p w14:paraId="60D17C3E" w14:textId="77777777" w:rsidR="001A2B19" w:rsidRPr="007214B2" w:rsidRDefault="001A2B19" w:rsidP="00387247">
            <w:pPr>
              <w:spacing w:line="240" w:lineRule="auto"/>
              <w:jc w:val="center"/>
              <w:rPr>
                <w:rFonts w:ascii="Calibri" w:hAnsi="Calibri" w:cs="Calibri"/>
              </w:rPr>
            </w:pPr>
            <w:r w:rsidRPr="007214B2">
              <w:rPr>
                <w:rFonts w:ascii="Calibri" w:eastAsia="Times New Roman" w:hAnsi="Calibri" w:cs="Calibri"/>
                <w:b/>
                <w:bCs/>
                <w:lang w:eastAsia="en-GB"/>
              </w:rPr>
              <w:t>Communicate professionally</w:t>
            </w:r>
          </w:p>
        </w:tc>
        <w:tc>
          <w:tcPr>
            <w:tcW w:w="3827" w:type="dxa"/>
            <w:vAlign w:val="center"/>
          </w:tcPr>
          <w:p w14:paraId="5F984D82"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Communication with colleagues is in line with school / university expectations. </w:t>
            </w:r>
          </w:p>
          <w:p w14:paraId="70E25F26"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Agreed protocols are followed when reporting absence. </w:t>
            </w:r>
          </w:p>
          <w:p w14:paraId="3769165D"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Communication with parents and caregivers takes place in line with the policy of the school or setting. </w:t>
            </w:r>
          </w:p>
        </w:tc>
        <w:tc>
          <w:tcPr>
            <w:tcW w:w="3827" w:type="dxa"/>
          </w:tcPr>
          <w:p w14:paraId="558BB471"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Opportunities are taken to engage with parents and carers following the policy of the school.  Activities might include attendance at parents’ evenings, gate duties at the end or beginning of the day and/or report writing etc.</w:t>
            </w:r>
          </w:p>
          <w:p w14:paraId="6B9637E7" w14:textId="77777777" w:rsidR="001A2B19" w:rsidRPr="007214B2" w:rsidRDefault="001A2B19" w:rsidP="00387247">
            <w:pPr>
              <w:spacing w:line="240" w:lineRule="auto"/>
              <w:rPr>
                <w:rFonts w:ascii="Calibri" w:eastAsia="Times New Roman" w:hAnsi="Calibri" w:cs="Calibri"/>
                <w:color w:val="000000"/>
                <w:lang w:eastAsia="en-GB"/>
              </w:rPr>
            </w:pPr>
          </w:p>
        </w:tc>
      </w:tr>
      <w:tr w:rsidR="001A2B19" w:rsidRPr="007214B2" w14:paraId="598892AD" w14:textId="77777777" w:rsidTr="00387247">
        <w:trPr>
          <w:trHeight w:val="1484"/>
        </w:trPr>
        <w:tc>
          <w:tcPr>
            <w:tcW w:w="1985" w:type="dxa"/>
            <w:shd w:val="clear" w:color="auto" w:fill="D9D9D9" w:themeFill="background1" w:themeFillShade="D9"/>
            <w:vAlign w:val="center"/>
          </w:tcPr>
          <w:p w14:paraId="726CEDE4" w14:textId="77777777" w:rsidR="001A2B19" w:rsidRPr="007214B2" w:rsidRDefault="001A2B19" w:rsidP="00387247">
            <w:pPr>
              <w:spacing w:line="240" w:lineRule="auto"/>
              <w:jc w:val="center"/>
              <w:rPr>
                <w:rFonts w:ascii="Calibri" w:hAnsi="Calibri" w:cs="Calibri"/>
              </w:rPr>
            </w:pPr>
            <w:r w:rsidRPr="007214B2">
              <w:rPr>
                <w:rFonts w:ascii="Calibri" w:hAnsi="Calibri" w:cs="Calibri"/>
                <w:b/>
                <w:bCs/>
              </w:rPr>
              <w:t>Manage workload</w:t>
            </w:r>
          </w:p>
        </w:tc>
        <w:tc>
          <w:tcPr>
            <w:tcW w:w="3827" w:type="dxa"/>
            <w:vAlign w:val="center"/>
          </w:tcPr>
          <w:p w14:paraId="57EF29CE"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Effective use is made of designated time away from the classroom.</w:t>
            </w:r>
          </w:p>
          <w:p w14:paraId="0D23A5EC"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Support for workload and wellbeing is sought in a timely manner.</w:t>
            </w:r>
          </w:p>
        </w:tc>
        <w:tc>
          <w:tcPr>
            <w:tcW w:w="3827" w:type="dxa"/>
          </w:tcPr>
          <w:p w14:paraId="2BA0F94C"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Non-contact time is used effectively, and work-life balance is maintained to ensure well-being.</w:t>
            </w:r>
          </w:p>
        </w:tc>
      </w:tr>
      <w:tr w:rsidR="001A2B19" w:rsidRPr="007214B2" w14:paraId="37C0CD24" w14:textId="77777777" w:rsidTr="00387247">
        <w:trPr>
          <w:trHeight w:val="2235"/>
        </w:trPr>
        <w:tc>
          <w:tcPr>
            <w:tcW w:w="1985" w:type="dxa"/>
            <w:shd w:val="clear" w:color="auto" w:fill="D9D9D9" w:themeFill="background1" w:themeFillShade="D9"/>
            <w:vAlign w:val="center"/>
          </w:tcPr>
          <w:p w14:paraId="676FEE48" w14:textId="77777777" w:rsidR="001A2B19" w:rsidRPr="007214B2" w:rsidRDefault="001A2B19" w:rsidP="00387247">
            <w:pPr>
              <w:spacing w:line="240" w:lineRule="auto"/>
              <w:jc w:val="center"/>
              <w:rPr>
                <w:rFonts w:ascii="Calibri" w:hAnsi="Calibri" w:cs="Calibri"/>
              </w:rPr>
            </w:pPr>
            <w:r w:rsidRPr="007214B2">
              <w:rPr>
                <w:rFonts w:ascii="Calibri" w:eastAsia="Times New Roman" w:hAnsi="Calibri" w:cs="Calibri"/>
                <w:b/>
                <w:bCs/>
                <w:lang w:eastAsia="en-GB"/>
              </w:rPr>
              <w:t>Uphold professional standards</w:t>
            </w:r>
          </w:p>
        </w:tc>
        <w:tc>
          <w:tcPr>
            <w:tcW w:w="7654" w:type="dxa"/>
            <w:gridSpan w:val="2"/>
          </w:tcPr>
          <w:p w14:paraId="36DC0C9D" w14:textId="77777777" w:rsidR="00CB423E" w:rsidRPr="007214B2" w:rsidRDefault="001A2B19" w:rsidP="00387247">
            <w:p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Professional standards and school expectations of staff conduct are maintained in line with Personal, Professional Conduct expectations, the School Codes of Conduct and Part 2 of the Teachers’ Standards. </w:t>
            </w:r>
          </w:p>
          <w:p w14:paraId="5804BD88" w14:textId="77777777" w:rsidR="00CB423E" w:rsidRPr="007214B2" w:rsidRDefault="00CB423E" w:rsidP="00387247">
            <w:pPr>
              <w:spacing w:line="240" w:lineRule="auto"/>
              <w:rPr>
                <w:rFonts w:ascii="Calibri" w:eastAsia="Times New Roman" w:hAnsi="Calibri" w:cs="Calibri"/>
                <w:color w:val="000000"/>
                <w:lang w:eastAsia="en-GB"/>
              </w:rPr>
            </w:pPr>
          </w:p>
          <w:p w14:paraId="4C152E86" w14:textId="32DCB47C" w:rsidR="001A2B19" w:rsidRPr="007214B2" w:rsidRDefault="00CB423E" w:rsidP="00387247">
            <w:p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This includes: </w:t>
            </w:r>
          </w:p>
          <w:p w14:paraId="63A6B9DF" w14:textId="77777777" w:rsidR="001A2B19" w:rsidRPr="007214B2" w:rsidRDefault="001A2B19" w:rsidP="00387247">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High standards of attendance and punctuality are maintained across the programme. </w:t>
            </w:r>
          </w:p>
          <w:p w14:paraId="0E358F22" w14:textId="77777777" w:rsidR="001A2B19" w:rsidRPr="007214B2" w:rsidRDefault="001A2B19" w:rsidP="00387247">
            <w:pPr>
              <w:numPr>
                <w:ilvl w:val="0"/>
                <w:numId w:val="2"/>
              </w:numPr>
              <w:spacing w:line="240" w:lineRule="auto"/>
              <w:contextualSpacing/>
              <w:rPr>
                <w:rFonts w:ascii="Calibri" w:hAnsi="Calibri" w:cs="Calibri"/>
              </w:rPr>
            </w:pPr>
            <w:r w:rsidRPr="007214B2">
              <w:rPr>
                <w:rFonts w:ascii="Calibri" w:eastAsia="Times New Roman" w:hAnsi="Calibri" w:cs="Calibri"/>
                <w:color w:val="000000"/>
                <w:lang w:eastAsia="en-GB"/>
              </w:rPr>
              <w:t>High standards of personal and professional conduct including openness and honesty are evident in conduct and communication.</w:t>
            </w:r>
          </w:p>
        </w:tc>
      </w:tr>
    </w:tbl>
    <w:p w14:paraId="7A8AA3FC" w14:textId="09401D0C" w:rsidR="001A2B19" w:rsidRDefault="00387247" w:rsidP="007214B2">
      <w:pPr>
        <w:spacing w:after="0" w:line="240" w:lineRule="auto"/>
        <w:rPr>
          <w:rFonts w:ascii="Calibri" w:hAnsi="Calibri" w:cs="Calibri"/>
          <w:sz w:val="22"/>
        </w:rPr>
      </w:pPr>
      <w:r>
        <w:rPr>
          <w:rFonts w:ascii="Calibri" w:hAnsi="Calibri" w:cs="Calibri"/>
          <w:sz w:val="22"/>
        </w:rPr>
        <w:br w:type="textWrapping" w:clear="all"/>
      </w:r>
    </w:p>
    <w:p w14:paraId="116FB8A8" w14:textId="77777777" w:rsidR="00667409" w:rsidRDefault="00667409">
      <w:pPr>
        <w:spacing w:line="278" w:lineRule="auto"/>
        <w:rPr>
          <w:rFonts w:ascii="Calibri" w:hAnsi="Calibri" w:cs="Calibri"/>
          <w:sz w:val="22"/>
        </w:rPr>
      </w:pPr>
      <w:r>
        <w:rPr>
          <w:rFonts w:ascii="Calibri" w:hAnsi="Calibri" w:cs="Calibri"/>
          <w:sz w:val="22"/>
        </w:rPr>
        <w:br w:type="page"/>
      </w:r>
    </w:p>
    <w:p w14:paraId="30B26C78" w14:textId="1F7CCA75" w:rsidR="001A2B19" w:rsidRPr="00667409" w:rsidRDefault="001A2B19" w:rsidP="00387247">
      <w:pPr>
        <w:pStyle w:val="Heading1"/>
        <w:rPr>
          <w:sz w:val="22"/>
        </w:rPr>
      </w:pPr>
      <w:r w:rsidRPr="007214B2">
        <w:rPr>
          <w:rFonts w:eastAsia="Times New Roman"/>
          <w:lang w:eastAsia="en-GB"/>
        </w:rPr>
        <w:lastRenderedPageBreak/>
        <w:t>Domain: Curriculum and Subject</w:t>
      </w:r>
    </w:p>
    <w:tbl>
      <w:tblPr>
        <w:tblStyle w:val="TableGrid"/>
        <w:tblW w:w="9639" w:type="dxa"/>
        <w:tblInd w:w="-5" w:type="dxa"/>
        <w:tblLook w:val="04A0" w:firstRow="1" w:lastRow="0" w:firstColumn="1" w:lastColumn="0" w:noHBand="0" w:noVBand="1"/>
      </w:tblPr>
      <w:tblGrid>
        <w:gridCol w:w="1843"/>
        <w:gridCol w:w="3898"/>
        <w:gridCol w:w="3898"/>
      </w:tblGrid>
      <w:tr w:rsidR="00CE58E0" w:rsidRPr="007214B2" w14:paraId="4655451C" w14:textId="77777777" w:rsidTr="007214B2">
        <w:trPr>
          <w:trHeight w:val="300"/>
        </w:trPr>
        <w:tc>
          <w:tcPr>
            <w:tcW w:w="1843" w:type="dxa"/>
            <w:vAlign w:val="center"/>
          </w:tcPr>
          <w:p w14:paraId="47F81541"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noProof/>
                <w:lang w:eastAsia="en-GB"/>
              </w:rPr>
              <w:drawing>
                <wp:inline distT="0" distB="0" distL="0" distR="0" wp14:anchorId="6DF87131" wp14:editId="2E70D2A5">
                  <wp:extent cx="540000" cy="54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40000" cy="540000"/>
                          </a:xfrm>
                          <a:prstGeom prst="rect">
                            <a:avLst/>
                          </a:prstGeom>
                        </pic:spPr>
                      </pic:pic>
                    </a:graphicData>
                  </a:graphic>
                </wp:inline>
              </w:drawing>
            </w:r>
          </w:p>
        </w:tc>
        <w:tc>
          <w:tcPr>
            <w:tcW w:w="3898" w:type="dxa"/>
            <w:shd w:val="clear" w:color="auto" w:fill="D9D9D9" w:themeFill="background1" w:themeFillShade="D9"/>
            <w:vAlign w:val="center"/>
          </w:tcPr>
          <w:p w14:paraId="4B3CCA35"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13543A67" w14:textId="762634BC" w:rsidR="00CE58E0" w:rsidRPr="007214B2" w:rsidRDefault="00CE58E0" w:rsidP="007214B2">
            <w:pPr>
              <w:spacing w:line="240" w:lineRule="auto"/>
              <w:jc w:val="center"/>
              <w:rPr>
                <w:rStyle w:val="eop"/>
                <w:rFonts w:ascii="Calibri" w:hAnsi="Calibri" w:cs="Calibri"/>
              </w:rPr>
            </w:pPr>
            <w:r w:rsidRPr="007214B2">
              <w:rPr>
                <w:rFonts w:ascii="Calibri" w:hAnsi="Calibri" w:cs="Calibri"/>
                <w:b/>
                <w:bCs/>
              </w:rPr>
              <w:t>(Stage 1 and 2)</w:t>
            </w:r>
          </w:p>
        </w:tc>
        <w:tc>
          <w:tcPr>
            <w:tcW w:w="3898" w:type="dxa"/>
            <w:shd w:val="clear" w:color="auto" w:fill="D9D9D9" w:themeFill="background1" w:themeFillShade="D9"/>
            <w:vAlign w:val="center"/>
          </w:tcPr>
          <w:p w14:paraId="32C1F633"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21514874" w14:textId="560EDD90"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4B677C1F" w14:textId="77777777" w:rsidTr="00667409">
        <w:trPr>
          <w:trHeight w:val="3068"/>
        </w:trPr>
        <w:tc>
          <w:tcPr>
            <w:tcW w:w="1843" w:type="dxa"/>
            <w:shd w:val="clear" w:color="auto" w:fill="D9D9D9" w:themeFill="background1" w:themeFillShade="D9"/>
            <w:vAlign w:val="center"/>
          </w:tcPr>
          <w:p w14:paraId="50491B23"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Demonstrate knowledge of the curriculum</w:t>
            </w:r>
          </w:p>
        </w:tc>
        <w:tc>
          <w:tcPr>
            <w:tcW w:w="3898" w:type="dxa"/>
            <w:vAlign w:val="center"/>
          </w:tcPr>
          <w:p w14:paraId="1FA2F0FF"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Lesson planning fits with the school curriculum and shows awareness of relevant curriculum requirements for the subject / age phase.</w:t>
            </w:r>
          </w:p>
          <w:p w14:paraId="490433F6"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eastAsia="Times New Roman" w:hAnsi="Calibri" w:cs="Calibri"/>
                <w:color w:val="000000"/>
                <w:lang w:eastAsia="en-GB"/>
              </w:rPr>
              <w:t xml:space="preserve">Understanding is shown of statutory curriculum requirements (e.g., National Curriculum, Early Years Foundation Stage Framework). </w:t>
            </w:r>
          </w:p>
        </w:tc>
        <w:tc>
          <w:tcPr>
            <w:tcW w:w="3898" w:type="dxa"/>
            <w:vAlign w:val="center"/>
          </w:tcPr>
          <w:p w14:paraId="414A4F97" w14:textId="77777777" w:rsidR="00CE58E0" w:rsidRPr="007214B2" w:rsidRDefault="00CE58E0" w:rsidP="007214B2">
            <w:pPr>
              <w:pStyle w:val="ListParagraph"/>
              <w:numPr>
                <w:ilvl w:val="0"/>
                <w:numId w:val="2"/>
              </w:numPr>
              <w:spacing w:line="240" w:lineRule="auto"/>
              <w:textAlignment w:val="baseline"/>
              <w:rPr>
                <w:rFonts w:ascii="Calibri" w:hAnsi="Calibri" w:cs="Calibri"/>
              </w:rPr>
            </w:pPr>
            <w:r w:rsidRPr="007214B2">
              <w:rPr>
                <w:rFonts w:ascii="Calibri" w:eastAsia="Times New Roman" w:hAnsi="Calibri" w:cs="Calibri"/>
                <w:color w:val="000000"/>
                <w:lang w:eastAsia="en-GB"/>
              </w:rPr>
              <w:t>Lesson and sequence planning ensures pupils can develop core knowledge and skills required by the school curriculum. Sequences of lessons develop logically and have links to the broader curriculum.</w:t>
            </w:r>
          </w:p>
          <w:p w14:paraId="5ADC2AEC"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eastAsia="Times New Roman" w:hAnsi="Calibri" w:cs="Calibri"/>
                <w:lang w:eastAsia="en-GB"/>
              </w:rPr>
              <w:t>Where appropriate, connections in planning and teaching are made to other curriculum areas / across years.</w:t>
            </w:r>
          </w:p>
        </w:tc>
      </w:tr>
      <w:tr w:rsidR="00CE58E0" w:rsidRPr="007214B2" w14:paraId="41D5DCDA" w14:textId="77777777" w:rsidTr="007214B2">
        <w:trPr>
          <w:trHeight w:val="1291"/>
        </w:trPr>
        <w:tc>
          <w:tcPr>
            <w:tcW w:w="1843" w:type="dxa"/>
            <w:shd w:val="clear" w:color="auto" w:fill="D9D9D9" w:themeFill="background1" w:themeFillShade="D9"/>
            <w:vAlign w:val="center"/>
          </w:tcPr>
          <w:p w14:paraId="5C1189AD"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Use accurate subject content knowledge</w:t>
            </w:r>
          </w:p>
        </w:tc>
        <w:tc>
          <w:tcPr>
            <w:tcW w:w="3898" w:type="dxa"/>
            <w:vAlign w:val="center"/>
          </w:tcPr>
          <w:p w14:paraId="27DB9893"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lang w:eastAsia="en-GB"/>
              </w:rPr>
              <w:t xml:space="preserve">Gaps in subject knowledge are identified. Relevant action is taken to address these gaps. </w:t>
            </w:r>
          </w:p>
          <w:p w14:paraId="2E791A5E"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eastAsia="Times New Roman" w:hAnsi="Calibri" w:cs="Calibri"/>
                <w:lang w:eastAsia="en-GB"/>
              </w:rPr>
              <w:t xml:space="preserve">Predominantly accurate subject knowledge is evident across professional practice (planning, teaching, and assessing). </w:t>
            </w:r>
          </w:p>
        </w:tc>
        <w:tc>
          <w:tcPr>
            <w:tcW w:w="3898" w:type="dxa"/>
            <w:vAlign w:val="center"/>
          </w:tcPr>
          <w:p w14:paraId="76F54F41"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Proactivity and autonomy are shown in the development of subject knowledge.</w:t>
            </w:r>
          </w:p>
          <w:p w14:paraId="3BEE58EA"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Good knowledge is shown of the content of any lessons taken from existing school lessons or resources.</w:t>
            </w:r>
          </w:p>
        </w:tc>
      </w:tr>
      <w:tr w:rsidR="00CE58E0" w:rsidRPr="007214B2" w14:paraId="7B948356" w14:textId="77777777" w:rsidTr="00667409">
        <w:trPr>
          <w:trHeight w:val="2028"/>
        </w:trPr>
        <w:tc>
          <w:tcPr>
            <w:tcW w:w="1843" w:type="dxa"/>
            <w:shd w:val="clear" w:color="auto" w:fill="D9D9D9" w:themeFill="background1" w:themeFillShade="D9"/>
            <w:vAlign w:val="center"/>
          </w:tcPr>
          <w:p w14:paraId="44867ADA"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Utilise Pedagogical content knowledge</w:t>
            </w:r>
          </w:p>
        </w:tc>
        <w:tc>
          <w:tcPr>
            <w:tcW w:w="3898" w:type="dxa"/>
            <w:vAlign w:val="center"/>
          </w:tcPr>
          <w:p w14:paraId="7623C6FF"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Planning makes use of relevant pedagogical strategies that are appropriate for the subject being taught.</w:t>
            </w:r>
          </w:p>
        </w:tc>
        <w:tc>
          <w:tcPr>
            <w:tcW w:w="3898" w:type="dxa"/>
            <w:vAlign w:val="center"/>
          </w:tcPr>
          <w:p w14:paraId="5596219E"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Pedagogical choices are appropriate and have a positive impact on pupils’ knowledge and understanding. A rationale for these choices in relation to the subject being taught can be articulated.</w:t>
            </w:r>
          </w:p>
        </w:tc>
      </w:tr>
      <w:tr w:rsidR="00CE58E0" w:rsidRPr="007214B2" w14:paraId="13F8C57A" w14:textId="77777777" w:rsidTr="00667409">
        <w:trPr>
          <w:trHeight w:val="3309"/>
        </w:trPr>
        <w:tc>
          <w:tcPr>
            <w:tcW w:w="1843" w:type="dxa"/>
            <w:shd w:val="clear" w:color="auto" w:fill="D9D9D9" w:themeFill="background1" w:themeFillShade="D9"/>
            <w:vAlign w:val="center"/>
          </w:tcPr>
          <w:p w14:paraId="0B7F6B63"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Meet stated curricular aims</w:t>
            </w:r>
          </w:p>
        </w:tc>
        <w:tc>
          <w:tcPr>
            <w:tcW w:w="3898" w:type="dxa"/>
            <w:vAlign w:val="center"/>
          </w:tcPr>
          <w:p w14:paraId="3247733B"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Lesson and sequence planning fit with the intent of the school’s curriculum and planning documents.</w:t>
            </w:r>
          </w:p>
          <w:p w14:paraId="7A1C7619"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Plans and resources are appropriate for subject and age phase</w:t>
            </w:r>
          </w:p>
          <w:p w14:paraId="30EB8ADA"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Key knowledge and concepts which pupils need to learn in a unit can be identified.</w:t>
            </w:r>
          </w:p>
        </w:tc>
        <w:tc>
          <w:tcPr>
            <w:tcW w:w="3898" w:type="dxa"/>
            <w:vAlign w:val="center"/>
          </w:tcPr>
          <w:p w14:paraId="573AAB14" w14:textId="77777777" w:rsidR="00CE58E0" w:rsidRPr="007214B2" w:rsidRDefault="00CE58E0" w:rsidP="007214B2">
            <w:pPr>
              <w:pStyle w:val="ListParagraph"/>
              <w:numPr>
                <w:ilvl w:val="0"/>
                <w:numId w:val="1"/>
              </w:numPr>
              <w:tabs>
                <w:tab w:val="num" w:pos="415"/>
              </w:tabs>
              <w:spacing w:line="240" w:lineRule="auto"/>
              <w:ind w:left="415"/>
              <w:rPr>
                <w:rFonts w:ascii="Calibri" w:eastAsia="Calibri" w:hAnsi="Calibri" w:cs="Calibri"/>
              </w:rPr>
            </w:pPr>
            <w:r w:rsidRPr="007214B2">
              <w:rPr>
                <w:rFonts w:ascii="Calibri" w:eastAsia="Calibri" w:hAnsi="Calibri" w:cs="Calibri"/>
              </w:rPr>
              <w:t xml:space="preserve">Lesson and sequence planning ensure pupils develop core knowledge and skills required by the overall curriculum plan. </w:t>
            </w:r>
          </w:p>
          <w:p w14:paraId="00C20EF6" w14:textId="77777777" w:rsidR="00CE58E0" w:rsidRPr="007214B2" w:rsidRDefault="00CE58E0" w:rsidP="007214B2">
            <w:pPr>
              <w:pStyle w:val="ListParagraph"/>
              <w:numPr>
                <w:ilvl w:val="0"/>
                <w:numId w:val="1"/>
              </w:numPr>
              <w:tabs>
                <w:tab w:val="num" w:pos="415"/>
              </w:tabs>
              <w:spacing w:line="240" w:lineRule="auto"/>
              <w:ind w:left="415"/>
              <w:rPr>
                <w:rFonts w:ascii="Calibri" w:eastAsia="Calibri" w:hAnsi="Calibri" w:cs="Calibri"/>
              </w:rPr>
            </w:pPr>
            <w:r w:rsidRPr="007214B2">
              <w:rPr>
                <w:rFonts w:ascii="Calibri" w:eastAsia="Calibri" w:hAnsi="Calibri" w:cs="Calibri"/>
              </w:rPr>
              <w:t>Appropriate adaptations are made to existing lessons and resources.</w:t>
            </w:r>
          </w:p>
          <w:p w14:paraId="2FC4AE0A" w14:textId="77777777" w:rsidR="00CE58E0" w:rsidRPr="007214B2" w:rsidRDefault="00CE58E0" w:rsidP="007214B2">
            <w:pPr>
              <w:pStyle w:val="ListParagraph"/>
              <w:numPr>
                <w:ilvl w:val="0"/>
                <w:numId w:val="1"/>
              </w:numPr>
              <w:tabs>
                <w:tab w:val="num" w:pos="415"/>
              </w:tabs>
              <w:spacing w:line="240" w:lineRule="auto"/>
              <w:ind w:left="415"/>
              <w:rPr>
                <w:rFonts w:ascii="Calibri" w:eastAsia="Calibri" w:hAnsi="Calibri" w:cs="Calibri"/>
              </w:rPr>
            </w:pPr>
            <w:r w:rsidRPr="007214B2">
              <w:rPr>
                <w:rFonts w:ascii="Calibri" w:eastAsia="Calibri" w:hAnsi="Calibri" w:cs="Calibri"/>
              </w:rPr>
              <w:t xml:space="preserve">Lesson sequences are appropriate for groups being taught and planned to develop logically. </w:t>
            </w:r>
          </w:p>
          <w:p w14:paraId="275571BA" w14:textId="77777777" w:rsidR="00CE58E0" w:rsidRPr="007214B2" w:rsidRDefault="00CE58E0" w:rsidP="007214B2">
            <w:pPr>
              <w:pStyle w:val="ListParagraph"/>
              <w:numPr>
                <w:ilvl w:val="0"/>
                <w:numId w:val="1"/>
              </w:numPr>
              <w:tabs>
                <w:tab w:val="num" w:pos="415"/>
              </w:tabs>
              <w:spacing w:line="240" w:lineRule="auto"/>
              <w:ind w:left="415"/>
              <w:rPr>
                <w:rFonts w:ascii="Calibri" w:eastAsia="Calibri" w:hAnsi="Calibri" w:cs="Calibri"/>
              </w:rPr>
            </w:pPr>
            <w:r w:rsidRPr="007214B2">
              <w:rPr>
                <w:rFonts w:ascii="Calibri" w:eastAsia="Calibri" w:hAnsi="Calibri" w:cs="Calibri"/>
              </w:rPr>
              <w:t>There is a focus on developing pupils’ interest in the subject.</w:t>
            </w:r>
          </w:p>
        </w:tc>
      </w:tr>
      <w:tr w:rsidR="00CE58E0" w:rsidRPr="007214B2" w14:paraId="5E9692FB" w14:textId="77777777" w:rsidTr="00667409">
        <w:trPr>
          <w:trHeight w:val="5373"/>
        </w:trPr>
        <w:tc>
          <w:tcPr>
            <w:tcW w:w="1843" w:type="dxa"/>
            <w:shd w:val="clear" w:color="auto" w:fill="D9D9D9" w:themeFill="background1" w:themeFillShade="D9"/>
            <w:vAlign w:val="center"/>
          </w:tcPr>
          <w:p w14:paraId="49BC8D6F"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lastRenderedPageBreak/>
              <w:t>Develop pupils’ literacy and oracy</w:t>
            </w:r>
          </w:p>
        </w:tc>
        <w:tc>
          <w:tcPr>
            <w:tcW w:w="3898" w:type="dxa"/>
            <w:vAlign w:val="center"/>
          </w:tcPr>
          <w:p w14:paraId="618AAEAE" w14:textId="77777777" w:rsidR="00CE58E0" w:rsidRPr="007214B2" w:rsidRDefault="00CE58E0" w:rsidP="007214B2">
            <w:pPr>
              <w:spacing w:line="240" w:lineRule="auto"/>
              <w:rPr>
                <w:rFonts w:ascii="Calibri" w:eastAsia="Times New Roman" w:hAnsi="Calibri" w:cs="Calibri"/>
                <w:i/>
                <w:iCs/>
                <w:color w:val="000000"/>
                <w:lang w:eastAsia="en-GB"/>
              </w:rPr>
            </w:pPr>
            <w:r w:rsidRPr="007214B2">
              <w:rPr>
                <w:rFonts w:ascii="Calibri" w:eastAsia="Times New Roman" w:hAnsi="Calibri" w:cs="Calibri"/>
                <w:i/>
                <w:iCs/>
                <w:color w:val="000000"/>
                <w:lang w:eastAsia="en-GB"/>
              </w:rPr>
              <w:t>Primary</w:t>
            </w:r>
          </w:p>
          <w:p w14:paraId="205C3928"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 clear understanding of systematic synthetic phonics is demonstrated, particularly if teaching early reading and spelling. </w:t>
            </w:r>
          </w:p>
          <w:p w14:paraId="0D09753F"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themeColor="text1"/>
                <w:lang w:eastAsia="en-GB"/>
              </w:rPr>
              <w:t xml:space="preserve">Support is given to younger pupils in becoming fluent writers through explicit teaching and practice of spelling and handwriting, with modelling and feedback, such as addressing both the process and product of letter formation when developing pupils’ handwriting. </w:t>
            </w:r>
          </w:p>
          <w:p w14:paraId="3EE3B0D4" w14:textId="77777777" w:rsidR="00CE58E0" w:rsidRPr="007214B2" w:rsidRDefault="00CE58E0" w:rsidP="007214B2">
            <w:pPr>
              <w:spacing w:line="240" w:lineRule="auto"/>
              <w:rPr>
                <w:rFonts w:ascii="Calibri" w:eastAsia="Times New Roman" w:hAnsi="Calibri" w:cs="Calibri"/>
                <w:color w:val="000000" w:themeColor="text1"/>
                <w:lang w:eastAsia="en-GB"/>
              </w:rPr>
            </w:pPr>
          </w:p>
          <w:p w14:paraId="40037EAC" w14:textId="77777777" w:rsidR="00CE58E0" w:rsidRPr="007214B2" w:rsidRDefault="00CE58E0" w:rsidP="007214B2">
            <w:pPr>
              <w:spacing w:line="240" w:lineRule="auto"/>
              <w:rPr>
                <w:rFonts w:ascii="Calibri" w:eastAsia="Times New Roman" w:hAnsi="Calibri" w:cs="Calibri"/>
                <w:i/>
                <w:iCs/>
                <w:color w:val="000000"/>
                <w:lang w:eastAsia="en-GB"/>
              </w:rPr>
            </w:pPr>
            <w:r w:rsidRPr="007214B2">
              <w:rPr>
                <w:rFonts w:ascii="Calibri" w:eastAsia="Times New Roman" w:hAnsi="Calibri" w:cs="Calibri"/>
                <w:i/>
                <w:iCs/>
                <w:color w:val="000000"/>
                <w:lang w:eastAsia="en-GB"/>
              </w:rPr>
              <w:t>Primary and Secondary</w:t>
            </w:r>
          </w:p>
          <w:p w14:paraId="611F552A"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Unfamiliar vocabulary is taught explicitly </w:t>
            </w:r>
          </w:p>
          <w:p w14:paraId="0A130D7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High quality oral and written language are modelled.</w:t>
            </w:r>
          </w:p>
        </w:tc>
        <w:tc>
          <w:tcPr>
            <w:tcW w:w="3898" w:type="dxa"/>
            <w:vAlign w:val="center"/>
          </w:tcPr>
          <w:p w14:paraId="17F77215" w14:textId="77777777" w:rsidR="00CE58E0" w:rsidRPr="007214B2" w:rsidRDefault="00CE58E0" w:rsidP="007214B2">
            <w:pPr>
              <w:spacing w:line="240" w:lineRule="auto"/>
              <w:rPr>
                <w:rFonts w:ascii="Calibri" w:eastAsia="Times New Roman" w:hAnsi="Calibri" w:cs="Calibri"/>
                <w:i/>
                <w:iCs/>
                <w:color w:val="000000"/>
                <w:lang w:eastAsia="en-GB"/>
              </w:rPr>
            </w:pPr>
            <w:r w:rsidRPr="007214B2">
              <w:rPr>
                <w:rFonts w:ascii="Calibri" w:eastAsia="Times New Roman" w:hAnsi="Calibri" w:cs="Calibri"/>
                <w:i/>
                <w:iCs/>
                <w:color w:val="000000"/>
                <w:lang w:eastAsia="en-GB"/>
              </w:rPr>
              <w:t>Primary and secondary</w:t>
            </w:r>
          </w:p>
          <w:p w14:paraId="0AE054CB"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Modelling of high quality oral and written language are accurate, appropriate and proactive.</w:t>
            </w:r>
          </w:p>
          <w:p w14:paraId="5B2195F5"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Planning identifies new and unfamiliar vocabulary, and a range of methods are used to teach these.</w:t>
            </w:r>
          </w:p>
          <w:p w14:paraId="3282CA45" w14:textId="77777777" w:rsidR="00CE58E0" w:rsidRPr="007214B2" w:rsidRDefault="00CE58E0" w:rsidP="007214B2">
            <w:pPr>
              <w:spacing w:line="240" w:lineRule="auto"/>
              <w:rPr>
                <w:rFonts w:ascii="Calibri" w:hAnsi="Calibri" w:cs="Calibri"/>
              </w:rPr>
            </w:pPr>
            <w:r w:rsidRPr="007214B2">
              <w:rPr>
                <w:rFonts w:ascii="Calibri" w:hAnsi="Calibri" w:cs="Calibri"/>
              </w:rPr>
              <w:t xml:space="preserve"> </w:t>
            </w:r>
          </w:p>
        </w:tc>
      </w:tr>
    </w:tbl>
    <w:p w14:paraId="51917FD3" w14:textId="5522BE06" w:rsidR="001A2B19" w:rsidRDefault="001A2B19" w:rsidP="007214B2">
      <w:pPr>
        <w:spacing w:after="0" w:line="240" w:lineRule="auto"/>
        <w:rPr>
          <w:rFonts w:ascii="Calibri" w:eastAsiaTheme="majorEastAsia" w:hAnsi="Calibri" w:cs="Calibri"/>
          <w:b/>
          <w:bCs/>
          <w:color w:val="0F4761" w:themeColor="accent1" w:themeShade="BF"/>
          <w:sz w:val="22"/>
        </w:rPr>
      </w:pPr>
    </w:p>
    <w:p w14:paraId="72FE33D3" w14:textId="2C360655" w:rsidR="007214B2" w:rsidRPr="007214B2" w:rsidRDefault="00667409" w:rsidP="00667409">
      <w:pPr>
        <w:spacing w:line="278" w:lineRule="auto"/>
        <w:rPr>
          <w:rFonts w:ascii="Calibri" w:eastAsiaTheme="majorEastAsia" w:hAnsi="Calibri" w:cs="Calibri"/>
          <w:b/>
          <w:bCs/>
          <w:color w:val="0F4761" w:themeColor="accent1" w:themeShade="BF"/>
          <w:sz w:val="22"/>
        </w:rPr>
      </w:pPr>
      <w:r>
        <w:rPr>
          <w:rFonts w:ascii="Calibri" w:eastAsiaTheme="majorEastAsia" w:hAnsi="Calibri" w:cs="Calibri"/>
          <w:b/>
          <w:bCs/>
          <w:color w:val="0F4761" w:themeColor="accent1" w:themeShade="BF"/>
          <w:sz w:val="22"/>
        </w:rPr>
        <w:br w:type="page"/>
      </w:r>
    </w:p>
    <w:p w14:paraId="4A67AA55" w14:textId="77777777" w:rsidR="001A2B19" w:rsidRPr="007214B2" w:rsidRDefault="001A2B19" w:rsidP="00387247">
      <w:pPr>
        <w:pStyle w:val="Heading1"/>
      </w:pPr>
      <w:r w:rsidRPr="007214B2">
        <w:rPr>
          <w:rFonts w:eastAsia="Times New Roman"/>
          <w:lang w:eastAsia="en-GB"/>
        </w:rPr>
        <w:lastRenderedPageBreak/>
        <w:t>Domain: Planning and Teaching</w:t>
      </w:r>
    </w:p>
    <w:tbl>
      <w:tblPr>
        <w:tblStyle w:val="TableGrid"/>
        <w:tblW w:w="9639" w:type="dxa"/>
        <w:tblInd w:w="-5" w:type="dxa"/>
        <w:tblLook w:val="04A0" w:firstRow="1" w:lastRow="0" w:firstColumn="1" w:lastColumn="0" w:noHBand="0" w:noVBand="1"/>
      </w:tblPr>
      <w:tblGrid>
        <w:gridCol w:w="1842"/>
        <w:gridCol w:w="3898"/>
        <w:gridCol w:w="3899"/>
      </w:tblGrid>
      <w:tr w:rsidR="00CE58E0" w:rsidRPr="007214B2" w14:paraId="7AAF7F5B" w14:textId="77777777" w:rsidTr="007214B2">
        <w:trPr>
          <w:trHeight w:val="300"/>
        </w:trPr>
        <w:tc>
          <w:tcPr>
            <w:tcW w:w="1842" w:type="dxa"/>
            <w:vAlign w:val="center"/>
          </w:tcPr>
          <w:p w14:paraId="05FE6D7A" w14:textId="77777777" w:rsidR="00CE58E0" w:rsidRPr="007214B2" w:rsidRDefault="00CE58E0" w:rsidP="007214B2">
            <w:pPr>
              <w:spacing w:line="240" w:lineRule="auto"/>
              <w:jc w:val="center"/>
              <w:rPr>
                <w:rFonts w:ascii="Calibri" w:hAnsi="Calibri" w:cs="Calibri"/>
              </w:rPr>
            </w:pPr>
            <w:r w:rsidRPr="007214B2">
              <w:rPr>
                <w:rFonts w:ascii="Calibri" w:hAnsi="Calibri" w:cs="Calibri"/>
                <w:noProof/>
              </w:rPr>
              <w:drawing>
                <wp:inline distT="0" distB="0" distL="0" distR="0" wp14:anchorId="05BD0E9E" wp14:editId="394DC6EE">
                  <wp:extent cx="722554" cy="712519"/>
                  <wp:effectExtent l="0" t="0" r="1905"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5145" cy="715074"/>
                          </a:xfrm>
                          <a:prstGeom prst="rect">
                            <a:avLst/>
                          </a:prstGeom>
                          <a:noFill/>
                          <a:ln>
                            <a:noFill/>
                          </a:ln>
                        </pic:spPr>
                      </pic:pic>
                    </a:graphicData>
                  </a:graphic>
                </wp:inline>
              </w:drawing>
            </w:r>
          </w:p>
        </w:tc>
        <w:tc>
          <w:tcPr>
            <w:tcW w:w="3898" w:type="dxa"/>
            <w:shd w:val="clear" w:color="auto" w:fill="D9D9D9" w:themeFill="background1" w:themeFillShade="D9"/>
            <w:vAlign w:val="center"/>
          </w:tcPr>
          <w:p w14:paraId="681A1C2E"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0CBA98B2" w14:textId="4CB81077" w:rsidR="00CE58E0" w:rsidRPr="007214B2" w:rsidRDefault="00CE58E0" w:rsidP="007214B2">
            <w:pPr>
              <w:spacing w:line="240" w:lineRule="auto"/>
              <w:jc w:val="center"/>
              <w:rPr>
                <w:rStyle w:val="eop"/>
                <w:rFonts w:ascii="Calibri" w:hAnsi="Calibri" w:cs="Calibri"/>
              </w:rPr>
            </w:pPr>
            <w:r w:rsidRPr="007214B2">
              <w:rPr>
                <w:rFonts w:ascii="Calibri" w:hAnsi="Calibri" w:cs="Calibri"/>
                <w:b/>
                <w:bCs/>
              </w:rPr>
              <w:t>(Stage 1 and 2)</w:t>
            </w:r>
          </w:p>
        </w:tc>
        <w:tc>
          <w:tcPr>
            <w:tcW w:w="3899" w:type="dxa"/>
            <w:shd w:val="clear" w:color="auto" w:fill="D9D9D9" w:themeFill="background1" w:themeFillShade="D9"/>
            <w:vAlign w:val="center"/>
          </w:tcPr>
          <w:p w14:paraId="4C5C7375"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6D80A10E" w14:textId="11C61B42"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2376A812" w14:textId="77777777" w:rsidTr="00667409">
        <w:trPr>
          <w:trHeight w:val="2871"/>
        </w:trPr>
        <w:tc>
          <w:tcPr>
            <w:tcW w:w="1842" w:type="dxa"/>
            <w:shd w:val="clear" w:color="auto" w:fill="D9D9D9" w:themeFill="background1" w:themeFillShade="D9"/>
            <w:vAlign w:val="center"/>
          </w:tcPr>
          <w:p w14:paraId="39B5CE34"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Set appropriate objectives and outcomes</w:t>
            </w:r>
          </w:p>
        </w:tc>
        <w:tc>
          <w:tcPr>
            <w:tcW w:w="3898" w:type="dxa"/>
            <w:vAlign w:val="center"/>
          </w:tcPr>
          <w:p w14:paraId="0EB47C6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Lesson objectives and outcomes are used to structure lessons </w:t>
            </w:r>
          </w:p>
          <w:p w14:paraId="3D1466C3"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There is an awareness of the knowledge and understanding pupils need to develop in each lesson.</w:t>
            </w:r>
          </w:p>
        </w:tc>
        <w:tc>
          <w:tcPr>
            <w:tcW w:w="3899" w:type="dxa"/>
            <w:vAlign w:val="center"/>
          </w:tcPr>
          <w:p w14:paraId="52B7124B"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Lesson objectives are well understood and offer appropriate challenge.</w:t>
            </w:r>
          </w:p>
          <w:p w14:paraId="54459DB6"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There is a clear awareness of the key knowledge and understanding the lesson / sequence is developing.</w:t>
            </w:r>
          </w:p>
          <w:p w14:paraId="0DC0407D"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lang w:eastAsia="en-GB"/>
              </w:rPr>
              <w:t>Knowledge of pupils’ prior learning is used to adapt planning, teaching or resources as needed.  </w:t>
            </w:r>
          </w:p>
        </w:tc>
      </w:tr>
      <w:tr w:rsidR="00CE58E0" w:rsidRPr="007214B2" w14:paraId="00921B07" w14:textId="77777777" w:rsidTr="00667409">
        <w:trPr>
          <w:trHeight w:val="1976"/>
        </w:trPr>
        <w:tc>
          <w:tcPr>
            <w:tcW w:w="1842" w:type="dxa"/>
            <w:shd w:val="clear" w:color="auto" w:fill="D9D9D9" w:themeFill="background1" w:themeFillShade="D9"/>
            <w:vAlign w:val="center"/>
          </w:tcPr>
          <w:p w14:paraId="1A1A77E8" w14:textId="5CCCEE79" w:rsidR="00CE58E0" w:rsidRPr="007214B2" w:rsidRDefault="00CE58E0" w:rsidP="007214B2">
            <w:pPr>
              <w:spacing w:line="240" w:lineRule="auto"/>
              <w:jc w:val="center"/>
              <w:rPr>
                <w:rFonts w:ascii="Calibri" w:hAnsi="Calibri" w:cs="Calibri"/>
              </w:rPr>
            </w:pPr>
            <w:r w:rsidRPr="007214B2">
              <w:rPr>
                <w:rFonts w:ascii="Calibri" w:hAnsi="Calibri" w:cs="Calibri"/>
                <w:b/>
                <w:bCs/>
              </w:rPr>
              <w:t>Structure lessons appropriately</w:t>
            </w:r>
          </w:p>
        </w:tc>
        <w:tc>
          <w:tcPr>
            <w:tcW w:w="3898" w:type="dxa"/>
            <w:vAlign w:val="center"/>
          </w:tcPr>
          <w:p w14:paraId="0476D00F"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Knowledge of effective lesson structures is evident in planning. </w:t>
            </w:r>
          </w:p>
          <w:p w14:paraId="5D187B95"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Tasks connect with the lesson objectives.</w:t>
            </w:r>
          </w:p>
          <w:p w14:paraId="0F49DC7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Planning ensures lesson content is broken down into chunks to facilitate more effective learning.</w:t>
            </w:r>
          </w:p>
        </w:tc>
        <w:tc>
          <w:tcPr>
            <w:tcW w:w="3899" w:type="dxa"/>
            <w:vAlign w:val="center"/>
          </w:tcPr>
          <w:p w14:paraId="1F9AC8AC"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Lessons are structured so that they flow logically through outlines, explanations, practice, and consolidation. </w:t>
            </w:r>
          </w:p>
          <w:p w14:paraId="10113E5C"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Tasks are well linked to objectives and have a positive impact on pupil learning. </w:t>
            </w:r>
          </w:p>
        </w:tc>
      </w:tr>
      <w:tr w:rsidR="00CE58E0" w:rsidRPr="007214B2" w14:paraId="6EBA3A69" w14:textId="77777777" w:rsidTr="007214B2">
        <w:trPr>
          <w:trHeight w:val="300"/>
        </w:trPr>
        <w:tc>
          <w:tcPr>
            <w:tcW w:w="1842" w:type="dxa"/>
            <w:shd w:val="clear" w:color="auto" w:fill="D9D9D9" w:themeFill="background1" w:themeFillShade="D9"/>
            <w:vAlign w:val="center"/>
          </w:tcPr>
          <w:p w14:paraId="00239996"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Be clear about planned tasks and activities</w:t>
            </w:r>
          </w:p>
        </w:tc>
        <w:tc>
          <w:tcPr>
            <w:tcW w:w="3898" w:type="dxa"/>
            <w:vAlign w:val="center"/>
          </w:tcPr>
          <w:p w14:paraId="70C7D240" w14:textId="77777777" w:rsidR="00CE58E0" w:rsidRPr="007214B2" w:rsidRDefault="00CE58E0" w:rsidP="007214B2">
            <w:pPr>
              <w:pStyle w:val="ListParagraph"/>
              <w:numPr>
                <w:ilvl w:val="0"/>
                <w:numId w:val="3"/>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Time is given to explaining tasks to pupils. </w:t>
            </w:r>
          </w:p>
          <w:p w14:paraId="3CD9E6E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Efforts are made to check pupils understand tasks being set.</w:t>
            </w:r>
          </w:p>
        </w:tc>
        <w:tc>
          <w:tcPr>
            <w:tcW w:w="3899" w:type="dxa"/>
            <w:vAlign w:val="center"/>
          </w:tcPr>
          <w:p w14:paraId="0E7B4365" w14:textId="77777777" w:rsidR="00CE58E0" w:rsidRPr="007214B2" w:rsidRDefault="00CE58E0" w:rsidP="007214B2">
            <w:pPr>
              <w:pStyle w:val="ListParagraph"/>
              <w:spacing w:line="240" w:lineRule="auto"/>
              <w:ind w:left="360"/>
              <w:rPr>
                <w:rFonts w:ascii="Calibri" w:eastAsia="Times New Roman" w:hAnsi="Calibri" w:cs="Calibri"/>
                <w:color w:val="000000"/>
                <w:lang w:eastAsia="en-GB"/>
              </w:rPr>
            </w:pPr>
          </w:p>
          <w:p w14:paraId="29D5449F"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Tasks are explained clearly so that most pupils can engage fully. </w:t>
            </w:r>
          </w:p>
          <w:p w14:paraId="75B653D0"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The purposes of tasks are explained for pupils.</w:t>
            </w:r>
          </w:p>
        </w:tc>
      </w:tr>
      <w:tr w:rsidR="00CE58E0" w:rsidRPr="007214B2" w14:paraId="22EF3BF5" w14:textId="77777777" w:rsidTr="00667409">
        <w:trPr>
          <w:trHeight w:val="1853"/>
        </w:trPr>
        <w:tc>
          <w:tcPr>
            <w:tcW w:w="1842" w:type="dxa"/>
            <w:shd w:val="clear" w:color="auto" w:fill="D9D9D9" w:themeFill="background1" w:themeFillShade="D9"/>
            <w:vAlign w:val="center"/>
          </w:tcPr>
          <w:p w14:paraId="795FC50D"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Demonstrate knowledge of how pupils learn</w:t>
            </w:r>
          </w:p>
        </w:tc>
        <w:tc>
          <w:tcPr>
            <w:tcW w:w="3898" w:type="dxa"/>
            <w:vAlign w:val="center"/>
          </w:tcPr>
          <w:p w14:paraId="6A178E1D"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Planning shows awareness of the role of memory in learning, especially the importance of building on prior knowledge and embedding new knowledge through appropriate teacher input or tasks.</w:t>
            </w:r>
          </w:p>
        </w:tc>
        <w:tc>
          <w:tcPr>
            <w:tcW w:w="3899" w:type="dxa"/>
            <w:vAlign w:val="center"/>
          </w:tcPr>
          <w:p w14:paraId="24B3DB4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Opportunities for recall, breaking complex material into smaller chunks, sequencing, and modelling are included in lessons or activities. </w:t>
            </w:r>
          </w:p>
        </w:tc>
      </w:tr>
      <w:tr w:rsidR="00CE58E0" w:rsidRPr="007214B2" w14:paraId="695D735A" w14:textId="77777777" w:rsidTr="007214B2">
        <w:trPr>
          <w:trHeight w:val="300"/>
        </w:trPr>
        <w:tc>
          <w:tcPr>
            <w:tcW w:w="1842" w:type="dxa"/>
            <w:shd w:val="clear" w:color="auto" w:fill="D9D9D9" w:themeFill="background1" w:themeFillShade="D9"/>
            <w:vAlign w:val="center"/>
          </w:tcPr>
          <w:p w14:paraId="4EDBFCB2"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Explain key content, ideas, concepts, or skills</w:t>
            </w:r>
          </w:p>
        </w:tc>
        <w:tc>
          <w:tcPr>
            <w:tcW w:w="3898" w:type="dxa"/>
            <w:vAlign w:val="center"/>
          </w:tcPr>
          <w:p w14:paraId="687A189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Key ideas or concepts of the lesson are identified on planning.</w:t>
            </w:r>
          </w:p>
          <w:p w14:paraId="2F0D8610"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Time is allocated when teaching to explain core content, ideas, concepts, or skills.</w:t>
            </w:r>
          </w:p>
          <w:p w14:paraId="34DCD24E"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Sensitive topics are given appropriate care.</w:t>
            </w:r>
          </w:p>
        </w:tc>
        <w:tc>
          <w:tcPr>
            <w:tcW w:w="3899" w:type="dxa"/>
            <w:vAlign w:val="center"/>
          </w:tcPr>
          <w:p w14:paraId="167CC08C"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Teacher explanations are well thought through and are included at appropriate points in lessons.</w:t>
            </w:r>
          </w:p>
          <w:p w14:paraId="4AF375E7"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Teacher exposition is well supported with appropriate examples</w:t>
            </w:r>
          </w:p>
          <w:p w14:paraId="78FEFDD9"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Careful attention is given to approaching sensitive topic areas to ensure there is a focus on equality and inclusion.</w:t>
            </w:r>
          </w:p>
        </w:tc>
      </w:tr>
      <w:tr w:rsidR="00CE58E0" w:rsidRPr="007214B2" w14:paraId="37B51EA7" w14:textId="77777777" w:rsidTr="007214B2">
        <w:trPr>
          <w:trHeight w:val="1439"/>
        </w:trPr>
        <w:tc>
          <w:tcPr>
            <w:tcW w:w="1842" w:type="dxa"/>
            <w:shd w:val="clear" w:color="auto" w:fill="D9D9D9" w:themeFill="background1" w:themeFillShade="D9"/>
            <w:vAlign w:val="center"/>
          </w:tcPr>
          <w:p w14:paraId="411F37E9"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Share lesson objectives or outcomes with pupils</w:t>
            </w:r>
          </w:p>
        </w:tc>
        <w:tc>
          <w:tcPr>
            <w:tcW w:w="3898" w:type="dxa"/>
            <w:vAlign w:val="center"/>
          </w:tcPr>
          <w:p w14:paraId="65B0B4EB"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Purposes or objectives of lessons and/or tasks are explained to pupils at the start of the lesson. </w:t>
            </w:r>
          </w:p>
        </w:tc>
        <w:tc>
          <w:tcPr>
            <w:tcW w:w="3899" w:type="dxa"/>
            <w:vAlign w:val="center"/>
          </w:tcPr>
          <w:p w14:paraId="47197BF4"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Purposes of lessons/sequences are linked to lesson tasks.</w:t>
            </w:r>
          </w:p>
        </w:tc>
      </w:tr>
      <w:tr w:rsidR="00CE58E0" w:rsidRPr="007214B2" w14:paraId="2EB53FEB" w14:textId="77777777" w:rsidTr="007214B2">
        <w:trPr>
          <w:trHeight w:val="1863"/>
        </w:trPr>
        <w:tc>
          <w:tcPr>
            <w:tcW w:w="1842" w:type="dxa"/>
            <w:shd w:val="clear" w:color="auto" w:fill="D9D9D9" w:themeFill="background1" w:themeFillShade="D9"/>
            <w:vAlign w:val="center"/>
          </w:tcPr>
          <w:p w14:paraId="3A65AC6F" w14:textId="77777777" w:rsidR="00CE58E0" w:rsidRPr="007214B2" w:rsidRDefault="00CE58E0" w:rsidP="007214B2">
            <w:pPr>
              <w:spacing w:line="240" w:lineRule="auto"/>
              <w:jc w:val="center"/>
              <w:rPr>
                <w:rFonts w:ascii="Calibri" w:hAnsi="Calibri" w:cs="Calibri"/>
                <w:b/>
                <w:bCs/>
              </w:rPr>
            </w:pPr>
            <w:r w:rsidRPr="007214B2">
              <w:rPr>
                <w:rFonts w:ascii="Calibri" w:eastAsia="Times New Roman" w:hAnsi="Calibri" w:cs="Calibri"/>
                <w:b/>
                <w:bCs/>
                <w:lang w:eastAsia="en-GB"/>
              </w:rPr>
              <w:lastRenderedPageBreak/>
              <w:t>Use appropriate resources to support learning</w:t>
            </w:r>
          </w:p>
        </w:tc>
        <w:tc>
          <w:tcPr>
            <w:tcW w:w="3898" w:type="dxa"/>
            <w:vAlign w:val="center"/>
          </w:tcPr>
          <w:p w14:paraId="6994E7E7"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Resources are used, adapted or created to support learners in accessing the content of lessons. </w:t>
            </w:r>
          </w:p>
          <w:p w14:paraId="109170FF"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Errors are minimal.</w:t>
            </w:r>
          </w:p>
        </w:tc>
        <w:tc>
          <w:tcPr>
            <w:tcW w:w="3899" w:type="dxa"/>
            <w:vAlign w:val="center"/>
          </w:tcPr>
          <w:p w14:paraId="36A8A594"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Resources are adapted or created appropriately to support the learning of </w:t>
            </w:r>
            <w:proofErr w:type="gramStart"/>
            <w:r w:rsidRPr="007214B2">
              <w:rPr>
                <w:rFonts w:ascii="Calibri" w:eastAsia="Times New Roman" w:hAnsi="Calibri" w:cs="Calibri"/>
                <w:color w:val="000000"/>
                <w:lang w:eastAsia="en-GB"/>
              </w:rPr>
              <w:t>the majority of</w:t>
            </w:r>
            <w:proofErr w:type="gramEnd"/>
            <w:r w:rsidRPr="007214B2">
              <w:rPr>
                <w:rFonts w:ascii="Calibri" w:eastAsia="Times New Roman" w:hAnsi="Calibri" w:cs="Calibri"/>
                <w:color w:val="000000"/>
                <w:lang w:eastAsia="en-GB"/>
              </w:rPr>
              <w:t xml:space="preserve"> pupils. </w:t>
            </w:r>
          </w:p>
          <w:p w14:paraId="7EE4E86B"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Care is taken in the organisation and management of these to ensure they do not provide a distraction from learning.   </w:t>
            </w:r>
          </w:p>
        </w:tc>
      </w:tr>
      <w:tr w:rsidR="00CE58E0" w:rsidRPr="007214B2" w14:paraId="22E81955" w14:textId="77777777" w:rsidTr="00667409">
        <w:trPr>
          <w:trHeight w:val="2905"/>
        </w:trPr>
        <w:tc>
          <w:tcPr>
            <w:tcW w:w="1842" w:type="dxa"/>
            <w:shd w:val="clear" w:color="auto" w:fill="D9D9D9" w:themeFill="background1" w:themeFillShade="D9"/>
            <w:vAlign w:val="center"/>
          </w:tcPr>
          <w:p w14:paraId="7A61D556" w14:textId="77777777" w:rsidR="00CE58E0" w:rsidRPr="007214B2" w:rsidRDefault="00CE58E0" w:rsidP="007214B2">
            <w:pPr>
              <w:spacing w:line="240" w:lineRule="auto"/>
              <w:jc w:val="center"/>
              <w:textAlignment w:val="baseline"/>
              <w:rPr>
                <w:rFonts w:ascii="Calibri" w:eastAsia="Times New Roman" w:hAnsi="Calibri" w:cs="Calibri"/>
                <w:lang w:eastAsia="en-GB"/>
              </w:rPr>
            </w:pPr>
            <w:r w:rsidRPr="007214B2">
              <w:rPr>
                <w:rFonts w:ascii="Calibri" w:eastAsia="Times New Roman" w:hAnsi="Calibri" w:cs="Calibri"/>
                <w:b/>
                <w:bCs/>
                <w:lang w:eastAsia="en-GB"/>
              </w:rPr>
              <w:t>Model and scaffold effectively</w:t>
            </w:r>
          </w:p>
          <w:p w14:paraId="16424293" w14:textId="77777777" w:rsidR="00CE58E0" w:rsidRPr="007214B2" w:rsidRDefault="00CE58E0" w:rsidP="007214B2">
            <w:pPr>
              <w:spacing w:line="240" w:lineRule="auto"/>
              <w:jc w:val="center"/>
              <w:rPr>
                <w:rFonts w:ascii="Calibri" w:hAnsi="Calibri" w:cs="Calibri"/>
                <w:b/>
                <w:bCs/>
              </w:rPr>
            </w:pPr>
          </w:p>
        </w:tc>
        <w:tc>
          <w:tcPr>
            <w:tcW w:w="3898" w:type="dxa"/>
            <w:vAlign w:val="center"/>
          </w:tcPr>
          <w:p w14:paraId="0700BE79"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Pupils are aware of what the teacher expects from their learning in lessons or activities.  </w:t>
            </w:r>
          </w:p>
          <w:p w14:paraId="4297DCDB"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Opportunities for modelling and scaffolding of core content, concepts, skills, or tasks are included in teaching. </w:t>
            </w:r>
          </w:p>
          <w:p w14:paraId="5700A08A"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Use is made of demonstrations, aides, or examples in explaining as required.</w:t>
            </w:r>
          </w:p>
        </w:tc>
        <w:tc>
          <w:tcPr>
            <w:tcW w:w="3899" w:type="dxa"/>
            <w:vAlign w:val="center"/>
          </w:tcPr>
          <w:p w14:paraId="4E1BA5F3"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Modelling and scaffolding are introduced or faded as necessary over time.</w:t>
            </w:r>
          </w:p>
          <w:p w14:paraId="15BA30A0"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Metacognitive approaches are used to support learning (e.g., narrating thought processes aloud, outlining memorable steps in processes, identifying potential pitfalls and how to avoid them etc.).   </w:t>
            </w:r>
          </w:p>
        </w:tc>
      </w:tr>
      <w:tr w:rsidR="00CE58E0" w:rsidRPr="007214B2" w14:paraId="7DAD2B1B" w14:textId="77777777" w:rsidTr="00667409">
        <w:trPr>
          <w:trHeight w:val="2333"/>
        </w:trPr>
        <w:tc>
          <w:tcPr>
            <w:tcW w:w="1842" w:type="dxa"/>
            <w:shd w:val="clear" w:color="auto" w:fill="D9D9D9" w:themeFill="background1" w:themeFillShade="D9"/>
            <w:vAlign w:val="center"/>
          </w:tcPr>
          <w:p w14:paraId="2D2091B1"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Identify and manage potential misconceptions</w:t>
            </w:r>
          </w:p>
        </w:tc>
        <w:tc>
          <w:tcPr>
            <w:tcW w:w="3898" w:type="dxa"/>
          </w:tcPr>
          <w:p w14:paraId="558201F9"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Lessons / sequences are planned with awareness of common barriers or misconceptions about a topic and with reference to pupils’ prior knowledge.</w:t>
            </w:r>
          </w:p>
          <w:p w14:paraId="7792A304"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Pupils are encouraged to share their emerging understanding so that misconceptions can be addressed.</w:t>
            </w:r>
          </w:p>
        </w:tc>
        <w:tc>
          <w:tcPr>
            <w:tcW w:w="3899" w:type="dxa"/>
          </w:tcPr>
          <w:p w14:paraId="4F84D06E"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Lessons and sequences take care to address common misconceptions</w:t>
            </w:r>
          </w:p>
          <w:p w14:paraId="353CEF18"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Misconceptions are addressed appropriately when teaching. </w:t>
            </w:r>
          </w:p>
        </w:tc>
      </w:tr>
      <w:tr w:rsidR="00CE58E0" w:rsidRPr="007214B2" w14:paraId="1DA6F1F4" w14:textId="77777777" w:rsidTr="007214B2">
        <w:trPr>
          <w:trHeight w:val="1266"/>
        </w:trPr>
        <w:tc>
          <w:tcPr>
            <w:tcW w:w="1842" w:type="dxa"/>
            <w:shd w:val="clear" w:color="auto" w:fill="D9D9D9" w:themeFill="background1" w:themeFillShade="D9"/>
            <w:vAlign w:val="center"/>
          </w:tcPr>
          <w:p w14:paraId="775B9E45" w14:textId="77777777" w:rsidR="00CE58E0" w:rsidRPr="007214B2" w:rsidRDefault="00CE58E0" w:rsidP="007214B2">
            <w:pPr>
              <w:spacing w:line="240" w:lineRule="auto"/>
              <w:jc w:val="center"/>
              <w:rPr>
                <w:rFonts w:ascii="Calibri" w:hAnsi="Calibri" w:cs="Calibri"/>
                <w:b/>
                <w:bCs/>
              </w:rPr>
            </w:pPr>
            <w:r w:rsidRPr="007214B2">
              <w:rPr>
                <w:rFonts w:ascii="Calibri" w:eastAsia="Times New Roman" w:hAnsi="Calibri" w:cs="Calibri"/>
                <w:b/>
                <w:bCs/>
                <w:lang w:eastAsia="en-GB"/>
              </w:rPr>
              <w:t>Set appropriate home learning</w:t>
            </w:r>
          </w:p>
        </w:tc>
        <w:tc>
          <w:tcPr>
            <w:tcW w:w="3898" w:type="dxa"/>
          </w:tcPr>
          <w:p w14:paraId="10D3B9D3"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Where appropriate, out of class activities are set in line with school policies.  </w:t>
            </w:r>
          </w:p>
        </w:tc>
        <w:tc>
          <w:tcPr>
            <w:tcW w:w="3899" w:type="dxa"/>
          </w:tcPr>
          <w:p w14:paraId="258C97C4"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Out of class activities prepare students for new learning or consolidating existing learning in line with school policies.  </w:t>
            </w:r>
          </w:p>
        </w:tc>
      </w:tr>
    </w:tbl>
    <w:p w14:paraId="55CD4FC9" w14:textId="36FB7ABC" w:rsidR="001A2B19" w:rsidRPr="007214B2" w:rsidRDefault="001A2B19" w:rsidP="007214B2">
      <w:pPr>
        <w:spacing w:after="0" w:line="240" w:lineRule="auto"/>
        <w:rPr>
          <w:rFonts w:ascii="Calibri" w:eastAsia="Times New Roman" w:hAnsi="Calibri" w:cs="Calibri"/>
          <w:b/>
          <w:bCs/>
          <w:sz w:val="22"/>
          <w:shd w:val="clear" w:color="auto" w:fill="FFFFFF" w:themeFill="background1"/>
          <w:lang w:eastAsia="en-GB"/>
        </w:rPr>
      </w:pPr>
    </w:p>
    <w:p w14:paraId="50407328" w14:textId="57DAA2E7" w:rsidR="00CB423E" w:rsidRPr="007214B2" w:rsidRDefault="00667409" w:rsidP="00667409">
      <w:pPr>
        <w:spacing w:line="278" w:lineRule="auto"/>
        <w:rPr>
          <w:rFonts w:ascii="Calibri" w:eastAsia="Times New Roman" w:hAnsi="Calibri" w:cs="Calibri"/>
          <w:b/>
          <w:bCs/>
          <w:sz w:val="22"/>
          <w:shd w:val="clear" w:color="auto" w:fill="FFFFFF" w:themeFill="background1"/>
          <w:lang w:eastAsia="en-GB"/>
        </w:rPr>
      </w:pPr>
      <w:r>
        <w:rPr>
          <w:rFonts w:ascii="Calibri" w:eastAsia="Times New Roman" w:hAnsi="Calibri" w:cs="Calibri"/>
          <w:b/>
          <w:bCs/>
          <w:sz w:val="22"/>
          <w:shd w:val="clear" w:color="auto" w:fill="FFFFFF" w:themeFill="background1"/>
          <w:lang w:eastAsia="en-GB"/>
        </w:rPr>
        <w:br w:type="page"/>
      </w:r>
    </w:p>
    <w:p w14:paraId="407AACC2" w14:textId="77777777" w:rsidR="001A2B19" w:rsidRPr="007214B2" w:rsidRDefault="001A2B19" w:rsidP="00387247">
      <w:pPr>
        <w:pStyle w:val="Heading1"/>
        <w:rPr>
          <w:color w:val="0F4761" w:themeColor="accent1" w:themeShade="BF"/>
        </w:rPr>
      </w:pPr>
      <w:r w:rsidRPr="007214B2">
        <w:rPr>
          <w:rFonts w:eastAsia="Times New Roman"/>
          <w:shd w:val="clear" w:color="auto" w:fill="FFFFFF" w:themeFill="background1"/>
          <w:lang w:eastAsia="en-GB"/>
        </w:rPr>
        <w:lastRenderedPageBreak/>
        <w:t>Domain: Assessment and Feedback</w:t>
      </w:r>
      <w:r w:rsidRPr="007214B2">
        <w:rPr>
          <w:rFonts w:eastAsia="Times New Roman"/>
          <w:lang w:eastAsia="en-GB"/>
        </w:rPr>
        <w:t> </w:t>
      </w:r>
    </w:p>
    <w:tbl>
      <w:tblPr>
        <w:tblStyle w:val="TableGrid"/>
        <w:tblW w:w="9639" w:type="dxa"/>
        <w:tblInd w:w="-5" w:type="dxa"/>
        <w:tblLook w:val="04A0" w:firstRow="1" w:lastRow="0" w:firstColumn="1" w:lastColumn="0" w:noHBand="0" w:noVBand="1"/>
      </w:tblPr>
      <w:tblGrid>
        <w:gridCol w:w="1965"/>
        <w:gridCol w:w="3837"/>
        <w:gridCol w:w="3837"/>
      </w:tblGrid>
      <w:tr w:rsidR="00CE58E0" w:rsidRPr="007214B2" w14:paraId="78AA39BB" w14:textId="77777777" w:rsidTr="007214B2">
        <w:trPr>
          <w:trHeight w:val="536"/>
        </w:trPr>
        <w:tc>
          <w:tcPr>
            <w:tcW w:w="1965" w:type="dxa"/>
            <w:shd w:val="clear" w:color="auto" w:fill="FFFFFF" w:themeFill="background1"/>
            <w:vAlign w:val="center"/>
          </w:tcPr>
          <w:p w14:paraId="3D42670B" w14:textId="77777777" w:rsidR="00CE58E0" w:rsidRPr="007214B2" w:rsidRDefault="00CE58E0" w:rsidP="007214B2">
            <w:pPr>
              <w:spacing w:line="240" w:lineRule="auto"/>
              <w:jc w:val="center"/>
              <w:rPr>
                <w:rFonts w:ascii="Calibri" w:hAnsi="Calibri" w:cs="Calibri"/>
              </w:rPr>
            </w:pPr>
            <w:r w:rsidRPr="007214B2">
              <w:rPr>
                <w:rFonts w:ascii="Calibri" w:hAnsi="Calibri" w:cs="Calibri"/>
                <w:noProof/>
              </w:rPr>
              <w:drawing>
                <wp:inline distT="0" distB="0" distL="0" distR="0" wp14:anchorId="45A88FA2" wp14:editId="77D55AC5">
                  <wp:extent cx="356260" cy="356260"/>
                  <wp:effectExtent l="0" t="0" r="0" b="5715"/>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57555" cy="357555"/>
                          </a:xfrm>
                          <a:prstGeom prst="rect">
                            <a:avLst/>
                          </a:prstGeom>
                        </pic:spPr>
                      </pic:pic>
                    </a:graphicData>
                  </a:graphic>
                </wp:inline>
              </w:drawing>
            </w:r>
          </w:p>
        </w:tc>
        <w:tc>
          <w:tcPr>
            <w:tcW w:w="3837" w:type="dxa"/>
            <w:shd w:val="clear" w:color="auto" w:fill="D9D9D9" w:themeFill="background1" w:themeFillShade="D9"/>
            <w:vAlign w:val="center"/>
          </w:tcPr>
          <w:p w14:paraId="1CEA3750"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3777DF4C" w14:textId="6058C96F" w:rsidR="00CE58E0" w:rsidRPr="007214B2" w:rsidRDefault="00CE58E0" w:rsidP="007214B2">
            <w:pPr>
              <w:spacing w:line="240" w:lineRule="auto"/>
              <w:jc w:val="center"/>
              <w:rPr>
                <w:rFonts w:ascii="Calibri" w:hAnsi="Calibri" w:cs="Calibri"/>
              </w:rPr>
            </w:pPr>
            <w:r w:rsidRPr="007214B2">
              <w:rPr>
                <w:rFonts w:ascii="Calibri" w:hAnsi="Calibri" w:cs="Calibri"/>
                <w:b/>
                <w:bCs/>
              </w:rPr>
              <w:t>(Stage 1 and 2)</w:t>
            </w:r>
          </w:p>
        </w:tc>
        <w:tc>
          <w:tcPr>
            <w:tcW w:w="3837" w:type="dxa"/>
            <w:shd w:val="clear" w:color="auto" w:fill="D9D9D9" w:themeFill="background1" w:themeFillShade="D9"/>
            <w:vAlign w:val="center"/>
          </w:tcPr>
          <w:p w14:paraId="49348B34"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0CBE3955" w14:textId="7FCD2899"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78692C35" w14:textId="77777777" w:rsidTr="00667409">
        <w:trPr>
          <w:trHeight w:val="2051"/>
        </w:trPr>
        <w:tc>
          <w:tcPr>
            <w:tcW w:w="1965" w:type="dxa"/>
            <w:shd w:val="clear" w:color="auto" w:fill="D9D9D9" w:themeFill="background1" w:themeFillShade="D9"/>
            <w:vAlign w:val="center"/>
          </w:tcPr>
          <w:p w14:paraId="3575C28E"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Monitor pupils’ understanding</w:t>
            </w:r>
          </w:p>
        </w:tc>
        <w:tc>
          <w:tcPr>
            <w:tcW w:w="3837" w:type="dxa"/>
            <w:shd w:val="clear" w:color="auto" w:fill="FFFFFF" w:themeFill="background1"/>
            <w:vAlign w:val="center"/>
          </w:tcPr>
          <w:p w14:paraId="01B592BD" w14:textId="7CFCC5F9"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Diagnostic assessment techniques are used to monitor pupils’ understanding and check for progress during lessons.</w:t>
            </w:r>
          </w:p>
        </w:tc>
        <w:tc>
          <w:tcPr>
            <w:tcW w:w="3837" w:type="dxa"/>
            <w:shd w:val="clear" w:color="auto" w:fill="FFFFFF" w:themeFill="background1"/>
            <w:vAlign w:val="center"/>
          </w:tcPr>
          <w:p w14:paraId="2DCB0546" w14:textId="0843E602"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 range of diagnostic assessment techniques are used to identify and respond to emerging issues in pupils’ understanding during lessons.</w:t>
            </w:r>
          </w:p>
          <w:p w14:paraId="60961324" w14:textId="2FDB9AA4"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Assessments made of pupil understanding are broadly accurate and from this can identify what is required for individuals to meet their next steps in learning.</w:t>
            </w:r>
          </w:p>
        </w:tc>
      </w:tr>
      <w:tr w:rsidR="00CE58E0" w:rsidRPr="007214B2" w14:paraId="608B6526" w14:textId="77777777" w:rsidTr="00667409">
        <w:trPr>
          <w:trHeight w:val="3758"/>
        </w:trPr>
        <w:tc>
          <w:tcPr>
            <w:tcW w:w="1965" w:type="dxa"/>
            <w:shd w:val="clear" w:color="auto" w:fill="D9D9D9" w:themeFill="background1" w:themeFillShade="D9"/>
            <w:vAlign w:val="center"/>
          </w:tcPr>
          <w:p w14:paraId="75D1EF2D"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Use questioning with purpose</w:t>
            </w:r>
          </w:p>
        </w:tc>
        <w:tc>
          <w:tcPr>
            <w:tcW w:w="3837" w:type="dxa"/>
            <w:shd w:val="clear" w:color="auto" w:fill="FFFFFF" w:themeFill="background1"/>
            <w:vAlign w:val="center"/>
          </w:tcPr>
          <w:p w14:paraId="11D1905B" w14:textId="16C85D19"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 mixture of open and closed questioning opportunities is included on planning and used when teaching lesson.</w:t>
            </w:r>
          </w:p>
          <w:p w14:paraId="2F9BA20A" w14:textId="1FA8418E"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are prompted to elaborate when responding to questioning to check that a correct answer stems from secure understanding.</w:t>
            </w:r>
          </w:p>
          <w:p w14:paraId="00A42F35"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responses are acknowledged. Correct and incorrect answers are highlighted. Effort is praised.</w:t>
            </w:r>
          </w:p>
        </w:tc>
        <w:tc>
          <w:tcPr>
            <w:tcW w:w="3837" w:type="dxa"/>
            <w:shd w:val="clear" w:color="auto" w:fill="FFFFFF" w:themeFill="background1"/>
            <w:vAlign w:val="center"/>
          </w:tcPr>
          <w:p w14:paraId="35B3A200" w14:textId="14E7A44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Questions are clearly phrased and appropriate for the lesson; they enable broad participation from the class and build involvement and motivation.</w:t>
            </w:r>
          </w:p>
          <w:p w14:paraId="475AB81C"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Questioning is used to explore and deepen pupils’ thinking.</w:t>
            </w:r>
          </w:p>
          <w:p w14:paraId="7E55F4DE"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Thinking-time techniques are deployed effectively to maximise student engagement.</w:t>
            </w:r>
          </w:p>
          <w:p w14:paraId="429FDBAA"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Responses to pupils’ answers are timely. Misconceptions are identified and addressed. Praise is used well to build a collective sense of responsibility for learning.</w:t>
            </w:r>
          </w:p>
          <w:p w14:paraId="09BADBB5"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Monitoring is used to adapt teaching.</w:t>
            </w:r>
          </w:p>
        </w:tc>
      </w:tr>
      <w:tr w:rsidR="00CE58E0" w:rsidRPr="007214B2" w14:paraId="260FD61C" w14:textId="77777777" w:rsidTr="00667409">
        <w:trPr>
          <w:trHeight w:val="1367"/>
        </w:trPr>
        <w:tc>
          <w:tcPr>
            <w:tcW w:w="1965" w:type="dxa"/>
            <w:shd w:val="clear" w:color="auto" w:fill="D9D9D9" w:themeFill="background1" w:themeFillShade="D9"/>
            <w:vAlign w:val="center"/>
          </w:tcPr>
          <w:p w14:paraId="5EB45E0F"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Assess accurately and provide meaningful feedback</w:t>
            </w:r>
          </w:p>
        </w:tc>
        <w:tc>
          <w:tcPr>
            <w:tcW w:w="3837" w:type="dxa"/>
            <w:shd w:val="clear" w:color="auto" w:fill="FFFFFF" w:themeFill="background1"/>
            <w:vAlign w:val="center"/>
          </w:tcPr>
          <w:p w14:paraId="48895DEF"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are offered feedback on their work or responses.</w:t>
            </w:r>
          </w:p>
          <w:p w14:paraId="58E576A9" w14:textId="1595FA68"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Written feedback is in line with the policy of the school or setting.</w:t>
            </w:r>
          </w:p>
        </w:tc>
        <w:tc>
          <w:tcPr>
            <w:tcW w:w="3837" w:type="dxa"/>
            <w:shd w:val="clear" w:color="auto" w:fill="FFFFFF" w:themeFill="background1"/>
            <w:vAlign w:val="center"/>
          </w:tcPr>
          <w:p w14:paraId="76060D41"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Assessments of pupil understanding are broadly accurate and show awareness of the relevant assessment schemes.</w:t>
            </w:r>
          </w:p>
          <w:p w14:paraId="61376AFA" w14:textId="35B42D9E"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Feedback is clear and developmental.</w:t>
            </w:r>
          </w:p>
        </w:tc>
      </w:tr>
      <w:tr w:rsidR="00CE58E0" w:rsidRPr="007214B2" w14:paraId="3D8FAEBB" w14:textId="77777777" w:rsidTr="00667409">
        <w:trPr>
          <w:trHeight w:val="2165"/>
        </w:trPr>
        <w:tc>
          <w:tcPr>
            <w:tcW w:w="1965" w:type="dxa"/>
            <w:shd w:val="clear" w:color="auto" w:fill="D9D9D9" w:themeFill="background1" w:themeFillShade="D9"/>
            <w:vAlign w:val="center"/>
          </w:tcPr>
          <w:p w14:paraId="4895A91E" w14:textId="77777777" w:rsidR="00CE58E0" w:rsidRPr="007214B2" w:rsidRDefault="00CE58E0" w:rsidP="007214B2">
            <w:pPr>
              <w:spacing w:line="240" w:lineRule="auto"/>
              <w:jc w:val="center"/>
              <w:rPr>
                <w:rFonts w:ascii="Calibri" w:eastAsia="Times New Roman" w:hAnsi="Calibri" w:cs="Calibri"/>
                <w:b/>
                <w:bCs/>
                <w:lang w:eastAsia="en-GB"/>
              </w:rPr>
            </w:pPr>
            <w:r w:rsidRPr="007214B2">
              <w:rPr>
                <w:rFonts w:ascii="Calibri" w:eastAsia="Times New Roman" w:hAnsi="Calibri" w:cs="Calibri"/>
                <w:b/>
                <w:bCs/>
                <w:lang w:eastAsia="en-GB"/>
              </w:rPr>
              <w:t>Utilise assessment information</w:t>
            </w:r>
          </w:p>
          <w:p w14:paraId="3085BF89"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effectively</w:t>
            </w:r>
          </w:p>
        </w:tc>
        <w:tc>
          <w:tcPr>
            <w:tcW w:w="3837" w:type="dxa"/>
            <w:shd w:val="clear" w:color="auto" w:fill="FFFFFF" w:themeFill="background1"/>
            <w:vAlign w:val="center"/>
          </w:tcPr>
          <w:p w14:paraId="1611CA3B" w14:textId="5C46C4F6"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Assessment of pupils’ learning is used to provide information for reflection and/or discussion with mentor, host teachers or other expert colleagues.</w:t>
            </w:r>
          </w:p>
        </w:tc>
        <w:tc>
          <w:tcPr>
            <w:tcW w:w="3837" w:type="dxa"/>
            <w:shd w:val="clear" w:color="auto" w:fill="FFFFFF" w:themeFill="background1"/>
            <w:vAlign w:val="center"/>
          </w:tcPr>
          <w:p w14:paraId="4387FCA5" w14:textId="21FF04E9"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Conclusions are drawn about pupil learning by looking at patterns of performance over time.</w:t>
            </w:r>
          </w:p>
          <w:p w14:paraId="52F41D28" w14:textId="4F6C1591"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Assessments of pupils’ learning are used to develop or adapt planning, teaching or resources.</w:t>
            </w:r>
          </w:p>
          <w:p w14:paraId="7A0F71DA"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School assessment and data systems are used effectively where appropriate.</w:t>
            </w:r>
          </w:p>
        </w:tc>
      </w:tr>
    </w:tbl>
    <w:p w14:paraId="55BD9729" w14:textId="77777777" w:rsidR="007214B2" w:rsidRDefault="007214B2" w:rsidP="007214B2">
      <w:pPr>
        <w:spacing w:after="0" w:line="240" w:lineRule="auto"/>
        <w:rPr>
          <w:rFonts w:ascii="Calibri" w:eastAsia="Times New Roman" w:hAnsi="Calibri" w:cs="Calibri"/>
          <w:b/>
          <w:bCs/>
          <w:sz w:val="22"/>
          <w:lang w:eastAsia="en-GB"/>
        </w:rPr>
      </w:pPr>
    </w:p>
    <w:p w14:paraId="4AF61E65" w14:textId="15845827" w:rsidR="007214B2" w:rsidRPr="007214B2" w:rsidRDefault="00667409" w:rsidP="00667409">
      <w:pPr>
        <w:spacing w:line="278" w:lineRule="auto"/>
        <w:rPr>
          <w:rFonts w:ascii="Calibri" w:eastAsia="Times New Roman" w:hAnsi="Calibri" w:cs="Calibri"/>
          <w:b/>
          <w:bCs/>
          <w:sz w:val="22"/>
          <w:lang w:eastAsia="en-GB"/>
        </w:rPr>
      </w:pPr>
      <w:r>
        <w:rPr>
          <w:rFonts w:ascii="Calibri" w:eastAsia="Times New Roman" w:hAnsi="Calibri" w:cs="Calibri"/>
          <w:b/>
          <w:bCs/>
          <w:sz w:val="22"/>
          <w:lang w:eastAsia="en-GB"/>
        </w:rPr>
        <w:br w:type="page"/>
      </w:r>
    </w:p>
    <w:p w14:paraId="3526FDC7" w14:textId="655CE4AC" w:rsidR="001A2B19" w:rsidRPr="007214B2" w:rsidRDefault="001A2B19" w:rsidP="00387247">
      <w:pPr>
        <w:pStyle w:val="Heading1"/>
        <w:rPr>
          <w:color w:val="0F4761" w:themeColor="accent1" w:themeShade="BF"/>
        </w:rPr>
      </w:pPr>
      <w:r w:rsidRPr="007214B2">
        <w:rPr>
          <w:rFonts w:eastAsia="Times New Roman"/>
          <w:lang w:eastAsia="en-GB"/>
        </w:rPr>
        <w:lastRenderedPageBreak/>
        <w:t>Domain: Adaptive and Inclusive Teaching </w:t>
      </w:r>
    </w:p>
    <w:tbl>
      <w:tblPr>
        <w:tblStyle w:val="TableGrid"/>
        <w:tblW w:w="9636" w:type="dxa"/>
        <w:tblInd w:w="-5" w:type="dxa"/>
        <w:tblLook w:val="04A0" w:firstRow="1" w:lastRow="0" w:firstColumn="1" w:lastColumn="0" w:noHBand="0" w:noVBand="1"/>
      </w:tblPr>
      <w:tblGrid>
        <w:gridCol w:w="1985"/>
        <w:gridCol w:w="3825"/>
        <w:gridCol w:w="3826"/>
      </w:tblGrid>
      <w:tr w:rsidR="00CE58E0" w:rsidRPr="007214B2" w14:paraId="2DC95A80" w14:textId="77777777" w:rsidTr="007214B2">
        <w:trPr>
          <w:trHeight w:val="300"/>
        </w:trPr>
        <w:tc>
          <w:tcPr>
            <w:tcW w:w="1985" w:type="dxa"/>
            <w:vAlign w:val="center"/>
          </w:tcPr>
          <w:p w14:paraId="33E28B3E"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noProof/>
                <w:lang w:eastAsia="en-GB"/>
              </w:rPr>
              <w:drawing>
                <wp:inline distT="0" distB="0" distL="0" distR="0" wp14:anchorId="5093FBDA" wp14:editId="4F082E41">
                  <wp:extent cx="349745" cy="34974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51725" cy="351725"/>
                          </a:xfrm>
                          <a:prstGeom prst="rect">
                            <a:avLst/>
                          </a:prstGeom>
                        </pic:spPr>
                      </pic:pic>
                    </a:graphicData>
                  </a:graphic>
                </wp:inline>
              </w:drawing>
            </w:r>
          </w:p>
        </w:tc>
        <w:tc>
          <w:tcPr>
            <w:tcW w:w="3825" w:type="dxa"/>
            <w:shd w:val="clear" w:color="auto" w:fill="D9D9D9" w:themeFill="background1" w:themeFillShade="D9"/>
            <w:vAlign w:val="center"/>
          </w:tcPr>
          <w:p w14:paraId="046B769B"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15049C19" w14:textId="29B1C019" w:rsidR="00CE58E0" w:rsidRPr="007214B2" w:rsidRDefault="00CE58E0" w:rsidP="007214B2">
            <w:pPr>
              <w:spacing w:line="240" w:lineRule="auto"/>
              <w:jc w:val="center"/>
              <w:rPr>
                <w:rFonts w:ascii="Calibri" w:hAnsi="Calibri" w:cs="Calibri"/>
              </w:rPr>
            </w:pPr>
            <w:r w:rsidRPr="007214B2">
              <w:rPr>
                <w:rFonts w:ascii="Calibri" w:hAnsi="Calibri" w:cs="Calibri"/>
                <w:b/>
                <w:bCs/>
              </w:rPr>
              <w:t>(Stage 1 and 2)</w:t>
            </w:r>
          </w:p>
        </w:tc>
        <w:tc>
          <w:tcPr>
            <w:tcW w:w="3826" w:type="dxa"/>
            <w:shd w:val="clear" w:color="auto" w:fill="D9D9D9" w:themeFill="background1" w:themeFillShade="D9"/>
            <w:vAlign w:val="center"/>
          </w:tcPr>
          <w:p w14:paraId="232343DE"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6CE52500" w14:textId="1AEF6BC0"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4D6A9110" w14:textId="77777777" w:rsidTr="00667409">
        <w:trPr>
          <w:trHeight w:val="3444"/>
        </w:trPr>
        <w:tc>
          <w:tcPr>
            <w:tcW w:w="1985" w:type="dxa"/>
            <w:shd w:val="clear" w:color="auto" w:fill="D9D9D9" w:themeFill="background1" w:themeFillShade="D9"/>
            <w:vAlign w:val="center"/>
          </w:tcPr>
          <w:p w14:paraId="20A1B0C0" w14:textId="30E15758"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 xml:space="preserve">Demonstrate anti-racist </w:t>
            </w:r>
            <w:r w:rsidR="00CB423E" w:rsidRPr="007214B2">
              <w:rPr>
                <w:rFonts w:ascii="Calibri" w:eastAsia="Times New Roman" w:hAnsi="Calibri" w:cs="Calibri"/>
                <w:b/>
                <w:bCs/>
                <w:lang w:eastAsia="en-GB"/>
              </w:rPr>
              <w:t>and</w:t>
            </w:r>
            <w:r w:rsidRPr="007214B2">
              <w:rPr>
                <w:rFonts w:ascii="Calibri" w:eastAsia="Times New Roman" w:hAnsi="Calibri" w:cs="Calibri"/>
                <w:b/>
                <w:bCs/>
                <w:lang w:eastAsia="en-GB"/>
              </w:rPr>
              <w:t xml:space="preserve"> inclusive practice</w:t>
            </w:r>
          </w:p>
        </w:tc>
        <w:tc>
          <w:tcPr>
            <w:tcW w:w="3825" w:type="dxa"/>
            <w:shd w:val="clear" w:color="auto" w:fill="FFFFFF" w:themeFill="background1"/>
            <w:vAlign w:val="center"/>
          </w:tcPr>
          <w:p w14:paraId="76067DD4"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Practice upholds the Equality Act and related duties.</w:t>
            </w:r>
          </w:p>
          <w:p w14:paraId="7216242D" w14:textId="77777777" w:rsidR="00CE58E0" w:rsidRPr="007214B2" w:rsidRDefault="00CE58E0" w:rsidP="00667409">
            <w:pPr>
              <w:pStyle w:val="ListParagraph"/>
              <w:numPr>
                <w:ilvl w:val="0"/>
                <w:numId w:val="2"/>
              </w:numPr>
              <w:shd w:val="clear" w:color="auto" w:fill="FFFFFF" w:themeFill="background1"/>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 culture of respect is evident in classroom interactions.</w:t>
            </w:r>
          </w:p>
          <w:p w14:paraId="5676BD6B" w14:textId="77777777" w:rsidR="00CE58E0" w:rsidRPr="007214B2" w:rsidRDefault="00CE58E0" w:rsidP="00667409">
            <w:pPr>
              <w:pStyle w:val="ListParagraph"/>
              <w:numPr>
                <w:ilvl w:val="0"/>
                <w:numId w:val="2"/>
              </w:numPr>
              <w:shd w:val="clear" w:color="auto" w:fill="FFFFFF" w:themeFill="background1"/>
              <w:spacing w:line="240" w:lineRule="auto"/>
              <w:rPr>
                <w:rFonts w:ascii="Calibri" w:hAnsi="Calibri" w:cs="Calibri"/>
              </w:rPr>
            </w:pPr>
            <w:r w:rsidRPr="007214B2">
              <w:rPr>
                <w:rFonts w:ascii="Calibri" w:eastAsia="Times New Roman" w:hAnsi="Calibri" w:cs="Calibri"/>
                <w:lang w:eastAsia="en-GB"/>
              </w:rPr>
              <w:t>Classroom materials develop positive representations of minoritised ethnicities and groups.</w:t>
            </w:r>
          </w:p>
          <w:p w14:paraId="244DA171" w14:textId="77777777" w:rsidR="00CE58E0" w:rsidRPr="007214B2" w:rsidRDefault="00CE58E0" w:rsidP="00667409">
            <w:pPr>
              <w:pStyle w:val="ListParagraph"/>
              <w:numPr>
                <w:ilvl w:val="0"/>
                <w:numId w:val="2"/>
              </w:numPr>
              <w:shd w:val="clear" w:color="auto" w:fill="FFFFFF" w:themeFill="background1"/>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Inclusive practice is followed, including responding to any incidents relating to protected characteristics in line with school policies.   </w:t>
            </w:r>
          </w:p>
        </w:tc>
        <w:tc>
          <w:tcPr>
            <w:tcW w:w="3826" w:type="dxa"/>
            <w:shd w:val="clear" w:color="auto" w:fill="FFFFFF" w:themeFill="background1"/>
            <w:vAlign w:val="center"/>
          </w:tcPr>
          <w:p w14:paraId="51373149"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are encouraged to think critically about matters that relate to equality/inequality, justice/injustice, inclusion/exclusion, and marginalisation.</w:t>
            </w:r>
          </w:p>
        </w:tc>
      </w:tr>
      <w:tr w:rsidR="00CE58E0" w:rsidRPr="007214B2" w14:paraId="524A2E44" w14:textId="77777777" w:rsidTr="00667409">
        <w:trPr>
          <w:trHeight w:val="2047"/>
        </w:trPr>
        <w:tc>
          <w:tcPr>
            <w:tcW w:w="1985" w:type="dxa"/>
            <w:shd w:val="clear" w:color="auto" w:fill="D9D9D9" w:themeFill="background1" w:themeFillShade="D9"/>
            <w:vAlign w:val="center"/>
          </w:tcPr>
          <w:p w14:paraId="0C4C00F6"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Promote the academic potential of all pupils</w:t>
            </w:r>
          </w:p>
        </w:tc>
        <w:tc>
          <w:tcPr>
            <w:tcW w:w="3825" w:type="dxa"/>
            <w:shd w:val="clear" w:color="auto" w:fill="FFFFFF" w:themeFill="background1"/>
            <w:vAlign w:val="center"/>
          </w:tcPr>
          <w:p w14:paraId="5ACD914B"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 culture of respect in the classroom is upheld that supports pupils to succeed (e.g., by being organised and prepared and modelling the types of behaviour expected of pupils)</w:t>
            </w:r>
          </w:p>
          <w:p w14:paraId="1B4BBF5E"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 effort is acknowledged and praised.</w:t>
            </w:r>
          </w:p>
          <w:p w14:paraId="43F939D0"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The content of lessons takes account of prior knowledge/ learning. </w:t>
            </w:r>
          </w:p>
        </w:tc>
        <w:tc>
          <w:tcPr>
            <w:tcW w:w="3826" w:type="dxa"/>
            <w:shd w:val="clear" w:color="auto" w:fill="FFFFFF" w:themeFill="background1"/>
            <w:vAlign w:val="center"/>
          </w:tcPr>
          <w:p w14:paraId="4B2BB109"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Intentional language is used to promote aspiration.  </w:t>
            </w:r>
          </w:p>
          <w:p w14:paraId="66338341"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Appropriate challenge and stretch in evident for pupils in lessons or sequences of learning.</w:t>
            </w:r>
          </w:p>
          <w:p w14:paraId="613F3E69"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Scaffolding is used appropriately to meet the individual needs of all pupils.</w:t>
            </w:r>
          </w:p>
        </w:tc>
      </w:tr>
      <w:tr w:rsidR="00CE58E0" w:rsidRPr="007214B2" w14:paraId="204C4ADD" w14:textId="77777777" w:rsidTr="00667409">
        <w:trPr>
          <w:trHeight w:val="2716"/>
        </w:trPr>
        <w:tc>
          <w:tcPr>
            <w:tcW w:w="1985" w:type="dxa"/>
            <w:shd w:val="clear" w:color="auto" w:fill="D9D9D9" w:themeFill="background1" w:themeFillShade="D9"/>
            <w:vAlign w:val="center"/>
          </w:tcPr>
          <w:p w14:paraId="02DDC4AB" w14:textId="77777777" w:rsidR="00CE58E0" w:rsidRPr="007214B2" w:rsidRDefault="00CE58E0" w:rsidP="00667409">
            <w:pPr>
              <w:spacing w:line="240" w:lineRule="auto"/>
              <w:jc w:val="center"/>
              <w:rPr>
                <w:rFonts w:ascii="Calibri" w:hAnsi="Calibri" w:cs="Calibri"/>
              </w:rPr>
            </w:pPr>
            <w:r w:rsidRPr="007214B2">
              <w:rPr>
                <w:rFonts w:ascii="Calibri" w:eastAsia="Times New Roman" w:hAnsi="Calibri" w:cs="Calibri"/>
                <w:b/>
                <w:bCs/>
                <w:lang w:eastAsia="en-GB"/>
              </w:rPr>
              <w:t>Support pupils with additional and complex needs</w:t>
            </w:r>
          </w:p>
        </w:tc>
        <w:tc>
          <w:tcPr>
            <w:tcW w:w="3825" w:type="dxa"/>
            <w:shd w:val="clear" w:color="auto" w:fill="FFFFFF" w:themeFill="background1"/>
            <w:vAlign w:val="center"/>
          </w:tcPr>
          <w:p w14:paraId="10CE7F0F"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SEND information is used to inform planning and teaching.</w:t>
            </w:r>
          </w:p>
          <w:p w14:paraId="5CED18FF"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Adaptations are put in place for pupils with identified SEND</w:t>
            </w:r>
          </w:p>
          <w:p w14:paraId="0EE4E879" w14:textId="77777777" w:rsidR="00CE58E0" w:rsidRPr="007214B2" w:rsidRDefault="00CE58E0" w:rsidP="00667409">
            <w:pPr>
              <w:pStyle w:val="ListParagraph"/>
              <w:spacing w:line="240" w:lineRule="auto"/>
              <w:ind w:left="360"/>
              <w:textAlignment w:val="baseline"/>
              <w:rPr>
                <w:rFonts w:ascii="Calibri" w:eastAsia="Times New Roman" w:hAnsi="Calibri" w:cs="Calibri"/>
                <w:lang w:eastAsia="en-GB"/>
              </w:rPr>
            </w:pPr>
          </w:p>
        </w:tc>
        <w:tc>
          <w:tcPr>
            <w:tcW w:w="3826" w:type="dxa"/>
            <w:shd w:val="clear" w:color="auto" w:fill="FFFFFF" w:themeFill="background1"/>
            <w:vAlign w:val="center"/>
          </w:tcPr>
          <w:p w14:paraId="7EB72AC4"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An understanding is shown of systems and processes in the school or setting for supporting pupils with identified SEND. </w:t>
            </w:r>
          </w:p>
          <w:p w14:paraId="53F0A5FA"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There is a knowledge of which pupils require additional support and, with support from expert colleagues, suitable adaptations are made to meet these specific needs. </w:t>
            </w:r>
          </w:p>
          <w:p w14:paraId="521C3C90"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Support is given for multilingual learners and those who are new to English.</w:t>
            </w:r>
          </w:p>
        </w:tc>
      </w:tr>
    </w:tbl>
    <w:p w14:paraId="770093F8" w14:textId="77777777" w:rsidR="007214B2" w:rsidRPr="007214B2" w:rsidRDefault="007214B2" w:rsidP="007214B2">
      <w:pPr>
        <w:spacing w:after="0" w:line="240" w:lineRule="auto"/>
        <w:rPr>
          <w:rFonts w:ascii="Calibri" w:eastAsia="Times New Roman" w:hAnsi="Calibri" w:cs="Calibri"/>
          <w:b/>
          <w:bCs/>
          <w:sz w:val="22"/>
          <w:lang w:eastAsia="en-GB"/>
        </w:rPr>
      </w:pPr>
    </w:p>
    <w:p w14:paraId="0F78B1AA" w14:textId="1EDC51F5" w:rsidR="007214B2" w:rsidRPr="007214B2" w:rsidRDefault="00667409" w:rsidP="00667409">
      <w:pPr>
        <w:spacing w:line="278" w:lineRule="auto"/>
        <w:rPr>
          <w:rFonts w:ascii="Calibri" w:eastAsia="Times New Roman" w:hAnsi="Calibri" w:cs="Calibri"/>
          <w:b/>
          <w:bCs/>
          <w:sz w:val="22"/>
          <w:lang w:eastAsia="en-GB"/>
        </w:rPr>
      </w:pPr>
      <w:r>
        <w:rPr>
          <w:rFonts w:ascii="Calibri" w:eastAsia="Times New Roman" w:hAnsi="Calibri" w:cs="Calibri"/>
          <w:b/>
          <w:bCs/>
          <w:sz w:val="22"/>
          <w:lang w:eastAsia="en-GB"/>
        </w:rPr>
        <w:br w:type="page"/>
      </w:r>
    </w:p>
    <w:p w14:paraId="2E0C3E1D" w14:textId="6C3989E0" w:rsidR="001A2B19" w:rsidRPr="007214B2" w:rsidRDefault="001A2B19" w:rsidP="00387247">
      <w:pPr>
        <w:pStyle w:val="Heading1"/>
        <w:rPr>
          <w:color w:val="0F4761" w:themeColor="accent1" w:themeShade="BF"/>
        </w:rPr>
      </w:pPr>
      <w:r w:rsidRPr="007214B2">
        <w:rPr>
          <w:rFonts w:eastAsia="Times New Roman"/>
          <w:lang w:eastAsia="en-GB"/>
        </w:rPr>
        <w:lastRenderedPageBreak/>
        <w:t>Domain: Behaviour Management  </w:t>
      </w:r>
    </w:p>
    <w:tbl>
      <w:tblPr>
        <w:tblStyle w:val="TableGrid"/>
        <w:tblW w:w="9636" w:type="dxa"/>
        <w:tblInd w:w="-5" w:type="dxa"/>
        <w:tblLook w:val="04A0" w:firstRow="1" w:lastRow="0" w:firstColumn="1" w:lastColumn="0" w:noHBand="0" w:noVBand="1"/>
      </w:tblPr>
      <w:tblGrid>
        <w:gridCol w:w="1985"/>
        <w:gridCol w:w="3825"/>
        <w:gridCol w:w="3826"/>
      </w:tblGrid>
      <w:tr w:rsidR="00CE58E0" w:rsidRPr="007214B2" w14:paraId="43DAC893" w14:textId="77777777" w:rsidTr="007214B2">
        <w:trPr>
          <w:trHeight w:val="716"/>
        </w:trPr>
        <w:tc>
          <w:tcPr>
            <w:tcW w:w="1985" w:type="dxa"/>
            <w:shd w:val="clear" w:color="auto" w:fill="FFFFFF" w:themeFill="background1"/>
            <w:vAlign w:val="center"/>
          </w:tcPr>
          <w:p w14:paraId="26B7B395" w14:textId="77777777" w:rsidR="00CE58E0" w:rsidRPr="007214B2" w:rsidRDefault="00CE58E0" w:rsidP="007214B2">
            <w:pPr>
              <w:spacing w:line="240" w:lineRule="auto"/>
              <w:jc w:val="center"/>
              <w:rPr>
                <w:rFonts w:ascii="Calibri" w:hAnsi="Calibri" w:cs="Calibri"/>
              </w:rPr>
            </w:pPr>
            <w:r w:rsidRPr="007214B2">
              <w:rPr>
                <w:rFonts w:ascii="Calibri" w:hAnsi="Calibri" w:cs="Calibri"/>
                <w:noProof/>
              </w:rPr>
              <w:drawing>
                <wp:inline distT="0" distB="0" distL="0" distR="0" wp14:anchorId="06250B53" wp14:editId="07E342AB">
                  <wp:extent cx="400050" cy="40005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236" cy="400236"/>
                          </a:xfrm>
                          <a:prstGeom prst="rect">
                            <a:avLst/>
                          </a:prstGeom>
                          <a:noFill/>
                          <a:ln>
                            <a:noFill/>
                          </a:ln>
                        </pic:spPr>
                      </pic:pic>
                    </a:graphicData>
                  </a:graphic>
                </wp:inline>
              </w:drawing>
            </w:r>
          </w:p>
        </w:tc>
        <w:tc>
          <w:tcPr>
            <w:tcW w:w="3825" w:type="dxa"/>
            <w:shd w:val="clear" w:color="auto" w:fill="D9D9D9" w:themeFill="background1" w:themeFillShade="D9"/>
            <w:vAlign w:val="center"/>
          </w:tcPr>
          <w:p w14:paraId="77CB9260"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707114D2" w14:textId="57BB63EF" w:rsidR="00CE58E0" w:rsidRPr="007214B2" w:rsidRDefault="00CE58E0" w:rsidP="007214B2">
            <w:pPr>
              <w:spacing w:line="240" w:lineRule="auto"/>
              <w:jc w:val="center"/>
              <w:rPr>
                <w:rFonts w:ascii="Calibri" w:hAnsi="Calibri" w:cs="Calibri"/>
              </w:rPr>
            </w:pPr>
            <w:r w:rsidRPr="007214B2">
              <w:rPr>
                <w:rFonts w:ascii="Calibri" w:hAnsi="Calibri" w:cs="Calibri"/>
                <w:b/>
                <w:bCs/>
              </w:rPr>
              <w:t>(Stage 1 and 2)</w:t>
            </w:r>
          </w:p>
        </w:tc>
        <w:tc>
          <w:tcPr>
            <w:tcW w:w="3826" w:type="dxa"/>
            <w:shd w:val="clear" w:color="auto" w:fill="D9D9D9" w:themeFill="background1" w:themeFillShade="D9"/>
            <w:vAlign w:val="center"/>
          </w:tcPr>
          <w:p w14:paraId="4AF5B9CA"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3D38B73F" w14:textId="4FE55EC9"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12EA2AB9" w14:textId="77777777" w:rsidTr="007214B2">
        <w:trPr>
          <w:trHeight w:val="3799"/>
        </w:trPr>
        <w:tc>
          <w:tcPr>
            <w:tcW w:w="1985" w:type="dxa"/>
            <w:shd w:val="clear" w:color="auto" w:fill="D9D9D9" w:themeFill="background1" w:themeFillShade="D9"/>
            <w:vAlign w:val="center"/>
          </w:tcPr>
          <w:p w14:paraId="3B4D7D54"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Develop a positive, predictable, and safe learning environment</w:t>
            </w:r>
          </w:p>
        </w:tc>
        <w:tc>
          <w:tcPr>
            <w:tcW w:w="3825" w:type="dxa"/>
            <w:shd w:val="clear" w:color="auto" w:fill="FFFFFF" w:themeFill="background1"/>
            <w:vAlign w:val="center"/>
          </w:tcPr>
          <w:p w14:paraId="26CDD5C3"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 xml:space="preserve">Rules for engaging with lessons are explained to pupils as appropriate. </w:t>
            </w:r>
          </w:p>
          <w:p w14:paraId="418E4FF0"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Time is given to establishing a purposeful classroom environment – setting boundaries and reinforcing rules. </w:t>
            </w:r>
          </w:p>
          <w:p w14:paraId="0B9D8993"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Behavioural instructions are manageable, specific, and sequential.</w:t>
            </w:r>
          </w:p>
          <w:p w14:paraId="35B388A5"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Use is made of consistent language and non-verbal signals for common classroom directions.</w:t>
            </w:r>
          </w:p>
        </w:tc>
        <w:tc>
          <w:tcPr>
            <w:tcW w:w="3826" w:type="dxa"/>
            <w:shd w:val="clear" w:color="auto" w:fill="FFFFFF" w:themeFill="background1"/>
            <w:vAlign w:val="center"/>
          </w:tcPr>
          <w:p w14:paraId="438DFD47"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Responsibility is taken for establishing and reinforcing an appropriate environment for learning at the start of lessons, during teacher talk, during tasks and at the end of lessons.</w:t>
            </w:r>
          </w:p>
          <w:p w14:paraId="393A76BE"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School systems are used to respond to major and minor disorder appropriately, encouraging a respect of boundaries. This can be with the support of expert colleagues if a pupil needs additional support. Poor behaviour improves over time in most cases.</w:t>
            </w:r>
          </w:p>
        </w:tc>
      </w:tr>
      <w:tr w:rsidR="00CE58E0" w:rsidRPr="007214B2" w14:paraId="25C5996E" w14:textId="77777777" w:rsidTr="007214B2">
        <w:trPr>
          <w:trHeight w:val="300"/>
        </w:trPr>
        <w:tc>
          <w:tcPr>
            <w:tcW w:w="1985" w:type="dxa"/>
            <w:shd w:val="clear" w:color="auto" w:fill="D9D9D9" w:themeFill="background1" w:themeFillShade="D9"/>
            <w:vAlign w:val="center"/>
          </w:tcPr>
          <w:p w14:paraId="3C75AA90"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Establish on-task behaviour</w:t>
            </w:r>
          </w:p>
        </w:tc>
        <w:tc>
          <w:tcPr>
            <w:tcW w:w="3825" w:type="dxa"/>
            <w:shd w:val="clear" w:color="auto" w:fill="FFFFFF" w:themeFill="background1"/>
            <w:vAlign w:val="center"/>
          </w:tcPr>
          <w:p w14:paraId="091D285D" w14:textId="77777777" w:rsidR="00CE58E0" w:rsidRPr="007214B2" w:rsidRDefault="00CE58E0" w:rsidP="007214B2">
            <w:pPr>
              <w:pStyle w:val="ListParagraph"/>
              <w:numPr>
                <w:ilvl w:val="0"/>
                <w:numId w:val="5"/>
              </w:numPr>
              <w:spacing w:line="240" w:lineRule="auto"/>
              <w:rPr>
                <w:rFonts w:ascii="Calibri" w:hAnsi="Calibri" w:cs="Calibri"/>
              </w:rPr>
            </w:pPr>
            <w:r w:rsidRPr="007214B2">
              <w:rPr>
                <w:rFonts w:ascii="Calibri" w:hAnsi="Calibri" w:cs="Calibri"/>
              </w:rPr>
              <w:t>Boundaries are set for specific tasks.</w:t>
            </w:r>
          </w:p>
          <w:p w14:paraId="3EA2274A" w14:textId="77777777" w:rsidR="00CE58E0" w:rsidRPr="007214B2" w:rsidRDefault="00CE58E0" w:rsidP="007214B2">
            <w:pPr>
              <w:pStyle w:val="ListParagraph"/>
              <w:numPr>
                <w:ilvl w:val="0"/>
                <w:numId w:val="5"/>
              </w:numPr>
              <w:spacing w:line="240" w:lineRule="auto"/>
              <w:rPr>
                <w:rFonts w:ascii="Calibri" w:hAnsi="Calibri" w:cs="Calibri"/>
              </w:rPr>
            </w:pPr>
            <w:r w:rsidRPr="007214B2">
              <w:rPr>
                <w:rFonts w:ascii="Calibri" w:hAnsi="Calibri" w:cs="Calibri"/>
              </w:rPr>
              <w:t>Pupils are praised for engagement with learning.</w:t>
            </w:r>
          </w:p>
          <w:p w14:paraId="6DCA21DD" w14:textId="77777777" w:rsidR="00CE58E0" w:rsidRPr="007214B2" w:rsidRDefault="00CE58E0" w:rsidP="007214B2">
            <w:pPr>
              <w:pStyle w:val="ListParagraph"/>
              <w:numPr>
                <w:ilvl w:val="0"/>
                <w:numId w:val="5"/>
              </w:numPr>
              <w:spacing w:line="240" w:lineRule="auto"/>
              <w:rPr>
                <w:rFonts w:ascii="Calibri" w:hAnsi="Calibri" w:cs="Calibri"/>
              </w:rPr>
            </w:pPr>
            <w:r w:rsidRPr="007214B2">
              <w:rPr>
                <w:rFonts w:ascii="Calibri" w:hAnsi="Calibri" w:cs="Calibri"/>
              </w:rPr>
              <w:t xml:space="preserve">Time is given to involving and motivating pupils in their learning. </w:t>
            </w:r>
          </w:p>
          <w:p w14:paraId="7E820F45" w14:textId="77777777" w:rsidR="00CE58E0" w:rsidRPr="007214B2" w:rsidRDefault="00CE58E0" w:rsidP="007214B2">
            <w:pPr>
              <w:pStyle w:val="ListParagraph"/>
              <w:numPr>
                <w:ilvl w:val="0"/>
                <w:numId w:val="5"/>
              </w:numPr>
              <w:spacing w:line="240" w:lineRule="auto"/>
              <w:rPr>
                <w:rFonts w:ascii="Calibri" w:hAnsi="Calibri" w:cs="Calibri"/>
              </w:rPr>
            </w:pPr>
            <w:r w:rsidRPr="007214B2">
              <w:rPr>
                <w:rFonts w:ascii="Calibri" w:hAnsi="Calibri" w:cs="Calibri"/>
              </w:rPr>
              <w:t>Attempts are made to control off-task behaviours using praise and sanctions as appropriate in line with school policy</w:t>
            </w:r>
          </w:p>
          <w:p w14:paraId="5E90D129" w14:textId="77777777" w:rsidR="00CE58E0" w:rsidRPr="007214B2" w:rsidRDefault="00CE58E0" w:rsidP="007214B2">
            <w:pPr>
              <w:pStyle w:val="ListParagraph"/>
              <w:spacing w:line="240" w:lineRule="auto"/>
              <w:ind w:left="360"/>
              <w:rPr>
                <w:rFonts w:ascii="Calibri" w:hAnsi="Calibri" w:cs="Calibri"/>
              </w:rPr>
            </w:pPr>
          </w:p>
        </w:tc>
        <w:tc>
          <w:tcPr>
            <w:tcW w:w="3826" w:type="dxa"/>
            <w:shd w:val="clear" w:color="auto" w:fill="FFFFFF" w:themeFill="background1"/>
            <w:vAlign w:val="center"/>
          </w:tcPr>
          <w:p w14:paraId="74B4FEEA" w14:textId="77777777" w:rsidR="00CE58E0" w:rsidRPr="007214B2" w:rsidRDefault="00CE58E0" w:rsidP="007214B2">
            <w:pPr>
              <w:pStyle w:val="ListParagraph"/>
              <w:numPr>
                <w:ilvl w:val="0"/>
                <w:numId w:val="6"/>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Specific strategies are used to good effect to maintain on-task behaviour during lessons.</w:t>
            </w:r>
          </w:p>
          <w:p w14:paraId="5EA43BDC" w14:textId="77777777" w:rsidR="00CE58E0" w:rsidRPr="007214B2" w:rsidRDefault="00CE58E0" w:rsidP="007214B2">
            <w:pPr>
              <w:pStyle w:val="ListParagraph"/>
              <w:numPr>
                <w:ilvl w:val="0"/>
                <w:numId w:val="6"/>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are encouraged in their learning so that the majority are well motivated and disruption to learning is reduced in most cases. </w:t>
            </w:r>
          </w:p>
          <w:p w14:paraId="5D9953A4" w14:textId="77777777" w:rsidR="00CE58E0" w:rsidRPr="007214B2" w:rsidRDefault="00CE58E0" w:rsidP="007214B2">
            <w:pPr>
              <w:pStyle w:val="ListParagraph"/>
              <w:numPr>
                <w:ilvl w:val="0"/>
                <w:numId w:val="6"/>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Understanding is shown of how the teacher can help pupils to journey from needing extrinsic motivation to being motivated to work intrinsically. </w:t>
            </w:r>
          </w:p>
          <w:p w14:paraId="5E2AA9EC" w14:textId="77777777" w:rsidR="00CE58E0" w:rsidRPr="007214B2" w:rsidRDefault="00CE58E0" w:rsidP="007214B2">
            <w:pPr>
              <w:pStyle w:val="ListParagraph"/>
              <w:numPr>
                <w:ilvl w:val="0"/>
                <w:numId w:val="6"/>
              </w:numPr>
              <w:spacing w:line="240" w:lineRule="auto"/>
              <w:rPr>
                <w:rFonts w:ascii="Calibri" w:hAnsi="Calibri" w:cs="Calibri"/>
              </w:rPr>
            </w:pPr>
            <w:r w:rsidRPr="007214B2">
              <w:rPr>
                <w:rFonts w:ascii="Calibri" w:eastAsia="Times New Roman" w:hAnsi="Calibri" w:cs="Calibri"/>
                <w:lang w:eastAsia="en-GB"/>
              </w:rPr>
              <w:t>Off-task behaviour is managed effectively, with support where necessary.  </w:t>
            </w:r>
          </w:p>
        </w:tc>
      </w:tr>
      <w:tr w:rsidR="00CE58E0" w:rsidRPr="007214B2" w14:paraId="0624F25E" w14:textId="77777777" w:rsidTr="007214B2">
        <w:trPr>
          <w:trHeight w:val="1222"/>
        </w:trPr>
        <w:tc>
          <w:tcPr>
            <w:tcW w:w="1985" w:type="dxa"/>
            <w:shd w:val="clear" w:color="auto" w:fill="D9D9D9" w:themeFill="background1" w:themeFillShade="D9"/>
            <w:vAlign w:val="center"/>
          </w:tcPr>
          <w:p w14:paraId="289BCA82"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Manage transitions effectively</w:t>
            </w:r>
          </w:p>
        </w:tc>
        <w:tc>
          <w:tcPr>
            <w:tcW w:w="3825" w:type="dxa"/>
            <w:shd w:val="clear" w:color="auto" w:fill="FFFFFF" w:themeFill="background1"/>
            <w:vAlign w:val="center"/>
          </w:tcPr>
          <w:p w14:paraId="7BB4A3E1"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Transitions between lesson elements are signalled and attempts are made to manage these.</w:t>
            </w:r>
          </w:p>
        </w:tc>
        <w:tc>
          <w:tcPr>
            <w:tcW w:w="3826" w:type="dxa"/>
            <w:shd w:val="clear" w:color="auto" w:fill="FFFFFF" w:themeFill="background1"/>
            <w:vAlign w:val="center"/>
          </w:tcPr>
          <w:p w14:paraId="5BFFF9F4"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Transitions between parts of lessons are managed effectively, minimising disruptions.</w:t>
            </w:r>
          </w:p>
        </w:tc>
      </w:tr>
      <w:tr w:rsidR="00CE58E0" w:rsidRPr="007214B2" w14:paraId="7D4C9E09" w14:textId="77777777" w:rsidTr="007214B2">
        <w:trPr>
          <w:trHeight w:val="3975"/>
        </w:trPr>
        <w:tc>
          <w:tcPr>
            <w:tcW w:w="1985" w:type="dxa"/>
            <w:shd w:val="clear" w:color="auto" w:fill="D9D9D9" w:themeFill="background1" w:themeFillShade="D9"/>
            <w:vAlign w:val="center"/>
          </w:tcPr>
          <w:p w14:paraId="5272A2C4"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lastRenderedPageBreak/>
              <w:t>Build trusting relationships</w:t>
            </w:r>
          </w:p>
        </w:tc>
        <w:tc>
          <w:tcPr>
            <w:tcW w:w="3825" w:type="dxa"/>
            <w:shd w:val="clear" w:color="auto" w:fill="FFFFFF" w:themeFill="background1"/>
            <w:vAlign w:val="center"/>
          </w:tcPr>
          <w:p w14:paraId="12DB0FE6"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The school’s behaviour policy is used when teaching, creating a predictable and consistent environment for learning. </w:t>
            </w:r>
          </w:p>
          <w:p w14:paraId="78FDA419" w14:textId="77777777" w:rsidR="00CE58E0" w:rsidRPr="007214B2" w:rsidRDefault="00CE58E0" w:rsidP="007214B2">
            <w:pPr>
              <w:pStyle w:val="ListParagraph"/>
              <w:numPr>
                <w:ilvl w:val="0"/>
                <w:numId w:val="7"/>
              </w:numPr>
              <w:spacing w:line="240" w:lineRule="auto"/>
              <w:rPr>
                <w:rFonts w:ascii="Calibri" w:hAnsi="Calibri" w:cs="Calibri"/>
              </w:rPr>
            </w:pPr>
            <w:r w:rsidRPr="007214B2">
              <w:rPr>
                <w:rFonts w:ascii="Calibri" w:eastAsia="Times New Roman" w:hAnsi="Calibri" w:cs="Calibri"/>
                <w:lang w:eastAsia="en-GB"/>
              </w:rPr>
              <w:t xml:space="preserve">An awareness of the cultures and backgrounds of pupils is evident (e.g., through choices of resources to reflect different cultural backgrounds). </w:t>
            </w:r>
          </w:p>
        </w:tc>
        <w:tc>
          <w:tcPr>
            <w:tcW w:w="3826" w:type="dxa"/>
            <w:shd w:val="clear" w:color="auto" w:fill="FFFFFF" w:themeFill="background1"/>
            <w:vAlign w:val="center"/>
          </w:tcPr>
          <w:p w14:paraId="358D401B"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Consistent and coherent use is made of school systems for liaising with parents and/or caregivers. </w:t>
            </w:r>
          </w:p>
          <w:p w14:paraId="06E10A61"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Attention is paid to understanding pupils’ individual circumstances and how they can be supported to meet high academic and behavioural expectations. </w:t>
            </w:r>
          </w:p>
          <w:p w14:paraId="0257D20E"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Attempts are made to restore relationships with pupils when these have broken down.</w:t>
            </w:r>
          </w:p>
          <w:p w14:paraId="7E221A01" w14:textId="77777777" w:rsidR="00CE58E0" w:rsidRPr="007214B2" w:rsidRDefault="00CE58E0" w:rsidP="007214B2">
            <w:pPr>
              <w:pStyle w:val="ListParagraph"/>
              <w:numPr>
                <w:ilvl w:val="0"/>
                <w:numId w:val="7"/>
              </w:numPr>
              <w:spacing w:line="240" w:lineRule="auto"/>
              <w:rPr>
                <w:rFonts w:ascii="Calibri" w:hAnsi="Calibri" w:cs="Calibri"/>
              </w:rPr>
            </w:pPr>
            <w:r w:rsidRPr="007214B2">
              <w:rPr>
                <w:rFonts w:ascii="Calibri" w:eastAsia="Times New Roman" w:hAnsi="Calibri" w:cs="Calibri"/>
                <w:lang w:eastAsia="en-GB"/>
              </w:rPr>
              <w:t xml:space="preserve">Different cultures and perspectives are acknowledged and celebrated in all aspects of practice. </w:t>
            </w:r>
          </w:p>
        </w:tc>
      </w:tr>
      <w:tr w:rsidR="00CE58E0" w:rsidRPr="007214B2" w14:paraId="311C9B29" w14:textId="77777777" w:rsidTr="007214B2">
        <w:trPr>
          <w:trHeight w:val="2388"/>
        </w:trPr>
        <w:tc>
          <w:tcPr>
            <w:tcW w:w="1985" w:type="dxa"/>
            <w:shd w:val="clear" w:color="auto" w:fill="D9D9D9" w:themeFill="background1" w:themeFillShade="D9"/>
            <w:vAlign w:val="center"/>
          </w:tcPr>
          <w:p w14:paraId="7F57B1FB"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Develop pupils’ self-regulation</w:t>
            </w:r>
          </w:p>
        </w:tc>
        <w:tc>
          <w:tcPr>
            <w:tcW w:w="3825" w:type="dxa"/>
            <w:shd w:val="clear" w:color="auto" w:fill="FFFFFF" w:themeFill="background1"/>
            <w:vAlign w:val="center"/>
          </w:tcPr>
          <w:p w14:paraId="6253EDFB" w14:textId="77777777" w:rsidR="00CE58E0" w:rsidRPr="007214B2" w:rsidRDefault="00CE58E0" w:rsidP="007214B2">
            <w:pPr>
              <w:pStyle w:val="ListParagraph"/>
              <w:numPr>
                <w:ilvl w:val="0"/>
                <w:numId w:val="4"/>
              </w:numPr>
              <w:spacing w:line="240" w:lineRule="auto"/>
              <w:ind w:left="399"/>
              <w:textAlignment w:val="baseline"/>
              <w:rPr>
                <w:rFonts w:ascii="Calibri" w:eastAsia="Times New Roman" w:hAnsi="Calibri" w:cs="Calibri"/>
                <w:lang w:eastAsia="en-GB"/>
              </w:rPr>
            </w:pPr>
            <w:r w:rsidRPr="007214B2">
              <w:rPr>
                <w:rFonts w:ascii="Calibri" w:eastAsia="Times New Roman" w:hAnsi="Calibri" w:cs="Calibri"/>
                <w:lang w:eastAsia="en-GB"/>
              </w:rPr>
              <w:t>Disruptions and/or breaches of rules are responded to appropriately and explanations are given for sanctions as needed. </w:t>
            </w:r>
          </w:p>
        </w:tc>
        <w:tc>
          <w:tcPr>
            <w:tcW w:w="3826" w:type="dxa"/>
            <w:shd w:val="clear" w:color="auto" w:fill="FFFFFF" w:themeFill="background1"/>
            <w:vAlign w:val="center"/>
          </w:tcPr>
          <w:p w14:paraId="48DDA381"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Pupils are supported to think through scenarios before they occur, using cues to help them recall agreed upon behaviours. </w:t>
            </w:r>
          </w:p>
          <w:p w14:paraId="79D66639" w14:textId="77777777" w:rsidR="00CE58E0" w:rsidRPr="007214B2" w:rsidRDefault="00CE58E0" w:rsidP="007214B2">
            <w:pPr>
              <w:pStyle w:val="ListParagraph"/>
              <w:numPr>
                <w:ilvl w:val="0"/>
                <w:numId w:val="7"/>
              </w:numPr>
              <w:spacing w:line="240" w:lineRule="auto"/>
              <w:textAlignment w:val="baseline"/>
              <w:rPr>
                <w:rFonts w:ascii="Calibri" w:hAnsi="Calibri" w:cs="Calibri"/>
              </w:rPr>
            </w:pPr>
            <w:r w:rsidRPr="007214B2">
              <w:rPr>
                <w:rFonts w:ascii="Calibri" w:eastAsia="Times New Roman" w:hAnsi="Calibri" w:cs="Calibri"/>
                <w:lang w:eastAsia="en-GB"/>
              </w:rPr>
              <w:t>Opportunities to practice self-regulation are embedded and the youngest pupils are supported in practicing impulse control.</w:t>
            </w:r>
          </w:p>
        </w:tc>
      </w:tr>
    </w:tbl>
    <w:p w14:paraId="7A04B20A" w14:textId="00A11188" w:rsidR="00D92AC1" w:rsidRPr="007214B2" w:rsidRDefault="00D92AC1" w:rsidP="007214B2">
      <w:pPr>
        <w:spacing w:after="0" w:line="240" w:lineRule="auto"/>
        <w:rPr>
          <w:rFonts w:ascii="Calibri" w:eastAsiaTheme="majorEastAsia" w:hAnsi="Calibri" w:cs="Calibri"/>
          <w:b/>
          <w:bCs/>
          <w:color w:val="0F4761" w:themeColor="accent1" w:themeShade="BF"/>
          <w:sz w:val="22"/>
        </w:rPr>
      </w:pPr>
    </w:p>
    <w:sectPr w:rsidR="00D92AC1" w:rsidRPr="007214B2" w:rsidSect="00387247">
      <w:headerReference w:type="default" r:id="rId16"/>
      <w:headerReference w:type="first" r:id="rId17"/>
      <w:pgSz w:w="11906" w:h="16838"/>
      <w:pgMar w:top="1440" w:right="1440" w:bottom="1135"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F77F" w14:textId="77777777" w:rsidR="00667409" w:rsidRDefault="00667409" w:rsidP="00667409">
      <w:pPr>
        <w:spacing w:after="0" w:line="240" w:lineRule="auto"/>
      </w:pPr>
      <w:r>
        <w:separator/>
      </w:r>
    </w:p>
  </w:endnote>
  <w:endnote w:type="continuationSeparator" w:id="0">
    <w:p w14:paraId="4F6B4435" w14:textId="77777777" w:rsidR="00667409" w:rsidRDefault="00667409" w:rsidP="0066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D316" w14:textId="77777777" w:rsidR="00667409" w:rsidRDefault="00667409" w:rsidP="00667409">
      <w:pPr>
        <w:spacing w:after="0" w:line="240" w:lineRule="auto"/>
      </w:pPr>
      <w:r>
        <w:separator/>
      </w:r>
    </w:p>
  </w:footnote>
  <w:footnote w:type="continuationSeparator" w:id="0">
    <w:p w14:paraId="39DA28A1" w14:textId="77777777" w:rsidR="00667409" w:rsidRDefault="00667409" w:rsidP="0066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C1DC" w14:textId="3E987675" w:rsidR="00667409" w:rsidRDefault="00387247">
    <w:pPr>
      <w:pStyle w:val="Header"/>
    </w:pPr>
    <w:r>
      <w:rPr>
        <w:noProof/>
      </w:rPr>
      <w:drawing>
        <wp:inline distT="0" distB="0" distL="0" distR="0" wp14:anchorId="75C7A1F7" wp14:editId="1A3CB6A1">
          <wp:extent cx="1800000" cy="619027"/>
          <wp:effectExtent l="0" t="0" r="0" b="0"/>
          <wp:docPr id="28939981" name="Picture 1" descr="Leeds Trinity Leeds Trinity University in partnership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9981" name="Picture 1" descr="Leeds Trinity Leeds Trinity University in partnership wi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19027"/>
                  </a:xfrm>
                  <a:prstGeom prst="rect">
                    <a:avLst/>
                  </a:prstGeom>
                  <a:noFill/>
                </pic:spPr>
              </pic:pic>
            </a:graphicData>
          </a:graphic>
        </wp:inline>
      </w:drawing>
    </w:r>
  </w:p>
  <w:p w14:paraId="52A68530" w14:textId="77777777" w:rsidR="00667409" w:rsidRDefault="00667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2305" w14:textId="5BB4A9DE" w:rsidR="00387247" w:rsidRDefault="00387247">
    <w:pPr>
      <w:pStyle w:val="Header"/>
    </w:pPr>
    <w:r>
      <w:rPr>
        <w:noProof/>
      </w:rPr>
      <w:drawing>
        <wp:inline distT="0" distB="0" distL="0" distR="0" wp14:anchorId="3CE582E3" wp14:editId="4BDB251E">
          <wp:extent cx="2322830" cy="798830"/>
          <wp:effectExtent l="0" t="0" r="0" b="1270"/>
          <wp:docPr id="773898241" name="Picture 1" descr="Leeds Trinity University in partnership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98241" name="Picture 1" descr="Leeds Trinity University in partnership wi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638F"/>
    <w:multiLevelType w:val="hybridMultilevel"/>
    <w:tmpl w:val="67E2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E76A97"/>
    <w:multiLevelType w:val="hybridMultilevel"/>
    <w:tmpl w:val="79007642"/>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C74B2"/>
    <w:multiLevelType w:val="hybridMultilevel"/>
    <w:tmpl w:val="548CED18"/>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B1AD2"/>
    <w:multiLevelType w:val="hybridMultilevel"/>
    <w:tmpl w:val="DE6C5016"/>
    <w:lvl w:ilvl="0" w:tplc="DB60847A">
      <w:start w:val="1"/>
      <w:numFmt w:val="decimal"/>
      <w:suff w:val="space"/>
      <w:lvlText w:val="%1."/>
      <w:lvlJc w:val="left"/>
      <w:pPr>
        <w:ind w:left="0" w:firstLine="0"/>
      </w:pPr>
      <w:rPr>
        <w:rFonts w:asciiTheme="minorHAnsi" w:hAnsiTheme="minorHAnsi" w:cstheme="minorHAnsi"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641F6D"/>
    <w:multiLevelType w:val="hybridMultilevel"/>
    <w:tmpl w:val="77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91DBA"/>
    <w:multiLevelType w:val="hybridMultilevel"/>
    <w:tmpl w:val="306054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E10C2"/>
    <w:multiLevelType w:val="hybridMultilevel"/>
    <w:tmpl w:val="AE8CE2BE"/>
    <w:lvl w:ilvl="0" w:tplc="2A10053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9770D1"/>
    <w:multiLevelType w:val="hybridMultilevel"/>
    <w:tmpl w:val="D8829C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0592396">
    <w:abstractNumId w:val="6"/>
  </w:num>
  <w:num w:numId="2" w16cid:durableId="809904690">
    <w:abstractNumId w:val="7"/>
  </w:num>
  <w:num w:numId="3" w16cid:durableId="198205004">
    <w:abstractNumId w:val="5"/>
  </w:num>
  <w:num w:numId="4" w16cid:durableId="194320046">
    <w:abstractNumId w:val="4"/>
  </w:num>
  <w:num w:numId="5" w16cid:durableId="1870339153">
    <w:abstractNumId w:val="0"/>
  </w:num>
  <w:num w:numId="6" w16cid:durableId="639574672">
    <w:abstractNumId w:val="2"/>
  </w:num>
  <w:num w:numId="7" w16cid:durableId="1372464157">
    <w:abstractNumId w:val="1"/>
  </w:num>
  <w:num w:numId="8" w16cid:durableId="60581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19"/>
    <w:rsid w:val="001A2B19"/>
    <w:rsid w:val="00350875"/>
    <w:rsid w:val="00387247"/>
    <w:rsid w:val="00507CE6"/>
    <w:rsid w:val="00667409"/>
    <w:rsid w:val="007214B2"/>
    <w:rsid w:val="0075694B"/>
    <w:rsid w:val="007F4455"/>
    <w:rsid w:val="00B845BD"/>
    <w:rsid w:val="00CB423E"/>
    <w:rsid w:val="00CE58E0"/>
    <w:rsid w:val="00D92AC1"/>
    <w:rsid w:val="00EE35F6"/>
    <w:rsid w:val="00F60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8FBF2A"/>
  <w15:chartTrackingRefBased/>
  <w15:docId w15:val="{A10784F4-C88E-4BC1-A63A-D7DAB2D9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B19"/>
    <w:pPr>
      <w:spacing w:line="259"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387247"/>
    <w:pPr>
      <w:keepNext/>
      <w:keepLines/>
      <w:spacing w:before="360" w:after="80"/>
      <w:outlineLvl w:val="0"/>
    </w:pPr>
    <w:rPr>
      <w:rFonts w:ascii="Calibri" w:eastAsiaTheme="majorEastAsia" w:hAnsi="Calibri" w:cstheme="majorBidi"/>
      <w:b/>
      <w:sz w:val="28"/>
      <w:szCs w:val="40"/>
    </w:rPr>
  </w:style>
  <w:style w:type="paragraph" w:styleId="Heading2">
    <w:name w:val="heading 2"/>
    <w:basedOn w:val="Normal"/>
    <w:next w:val="Normal"/>
    <w:link w:val="Heading2Char"/>
    <w:uiPriority w:val="9"/>
    <w:semiHidden/>
    <w:unhideWhenUsed/>
    <w:qFormat/>
    <w:rsid w:val="001A2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247"/>
    <w:rPr>
      <w:rFonts w:ascii="Calibri" w:eastAsiaTheme="majorEastAsia" w:hAnsi="Calibri" w:cstheme="majorBidi"/>
      <w:b/>
      <w:kern w:val="0"/>
      <w:sz w:val="28"/>
      <w:szCs w:val="40"/>
      <w14:ligatures w14:val="none"/>
    </w:rPr>
  </w:style>
  <w:style w:type="character" w:customStyle="1" w:styleId="Heading2Char">
    <w:name w:val="Heading 2 Char"/>
    <w:basedOn w:val="DefaultParagraphFont"/>
    <w:link w:val="Heading2"/>
    <w:uiPriority w:val="9"/>
    <w:semiHidden/>
    <w:rsid w:val="001A2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B19"/>
    <w:rPr>
      <w:rFonts w:eastAsiaTheme="majorEastAsia" w:cstheme="majorBidi"/>
      <w:color w:val="272727" w:themeColor="text1" w:themeTint="D8"/>
    </w:rPr>
  </w:style>
  <w:style w:type="paragraph" w:styleId="Title">
    <w:name w:val="Title"/>
    <w:basedOn w:val="Normal"/>
    <w:next w:val="Normal"/>
    <w:link w:val="TitleChar"/>
    <w:uiPriority w:val="10"/>
    <w:qFormat/>
    <w:rsid w:val="001A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B19"/>
    <w:pPr>
      <w:spacing w:before="160"/>
      <w:jc w:val="center"/>
    </w:pPr>
    <w:rPr>
      <w:i/>
      <w:iCs/>
      <w:color w:val="404040" w:themeColor="text1" w:themeTint="BF"/>
    </w:rPr>
  </w:style>
  <w:style w:type="character" w:customStyle="1" w:styleId="QuoteChar">
    <w:name w:val="Quote Char"/>
    <w:basedOn w:val="DefaultParagraphFont"/>
    <w:link w:val="Quote"/>
    <w:uiPriority w:val="29"/>
    <w:rsid w:val="001A2B19"/>
    <w:rPr>
      <w:i/>
      <w:iCs/>
      <w:color w:val="404040" w:themeColor="text1" w:themeTint="BF"/>
    </w:rPr>
  </w:style>
  <w:style w:type="paragraph" w:styleId="ListParagraph">
    <w:name w:val="List Paragraph"/>
    <w:basedOn w:val="Normal"/>
    <w:link w:val="ListParagraphChar"/>
    <w:uiPriority w:val="34"/>
    <w:qFormat/>
    <w:rsid w:val="001A2B19"/>
    <w:pPr>
      <w:ind w:left="720"/>
      <w:contextualSpacing/>
    </w:pPr>
  </w:style>
  <w:style w:type="character" w:styleId="IntenseEmphasis">
    <w:name w:val="Intense Emphasis"/>
    <w:basedOn w:val="DefaultParagraphFont"/>
    <w:uiPriority w:val="21"/>
    <w:qFormat/>
    <w:rsid w:val="001A2B19"/>
    <w:rPr>
      <w:i/>
      <w:iCs/>
      <w:color w:val="0F4761" w:themeColor="accent1" w:themeShade="BF"/>
    </w:rPr>
  </w:style>
  <w:style w:type="paragraph" w:styleId="IntenseQuote">
    <w:name w:val="Intense Quote"/>
    <w:basedOn w:val="Normal"/>
    <w:next w:val="Normal"/>
    <w:link w:val="IntenseQuoteChar"/>
    <w:uiPriority w:val="30"/>
    <w:qFormat/>
    <w:rsid w:val="001A2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B19"/>
    <w:rPr>
      <w:i/>
      <w:iCs/>
      <w:color w:val="0F4761" w:themeColor="accent1" w:themeShade="BF"/>
    </w:rPr>
  </w:style>
  <w:style w:type="character" w:styleId="IntenseReference">
    <w:name w:val="Intense Reference"/>
    <w:basedOn w:val="DefaultParagraphFont"/>
    <w:uiPriority w:val="32"/>
    <w:qFormat/>
    <w:rsid w:val="001A2B19"/>
    <w:rPr>
      <w:b/>
      <w:bCs/>
      <w:smallCaps/>
      <w:color w:val="0F4761" w:themeColor="accent1" w:themeShade="BF"/>
      <w:spacing w:val="5"/>
    </w:rPr>
  </w:style>
  <w:style w:type="table" w:styleId="TableGrid">
    <w:name w:val="Table Grid"/>
    <w:basedOn w:val="TableNormal"/>
    <w:uiPriority w:val="59"/>
    <w:rsid w:val="001A2B1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A2B19"/>
  </w:style>
  <w:style w:type="character" w:customStyle="1" w:styleId="eop">
    <w:name w:val="eop"/>
    <w:basedOn w:val="DefaultParagraphFont"/>
    <w:rsid w:val="001A2B19"/>
  </w:style>
  <w:style w:type="character" w:customStyle="1" w:styleId="ListParagraphChar">
    <w:name w:val="List Paragraph Char"/>
    <w:basedOn w:val="DefaultParagraphFont"/>
    <w:link w:val="ListParagraph"/>
    <w:uiPriority w:val="34"/>
    <w:rsid w:val="001A2B19"/>
  </w:style>
  <w:style w:type="paragraph" w:styleId="Header">
    <w:name w:val="header"/>
    <w:basedOn w:val="Normal"/>
    <w:link w:val="HeaderChar"/>
    <w:uiPriority w:val="99"/>
    <w:unhideWhenUsed/>
    <w:rsid w:val="00667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409"/>
    <w:rPr>
      <w:rFonts w:eastAsiaTheme="minorEastAsia"/>
      <w:kern w:val="0"/>
      <w:szCs w:val="22"/>
      <w14:ligatures w14:val="none"/>
    </w:rPr>
  </w:style>
  <w:style w:type="paragraph" w:styleId="Footer">
    <w:name w:val="footer"/>
    <w:basedOn w:val="Normal"/>
    <w:link w:val="FooterChar"/>
    <w:uiPriority w:val="99"/>
    <w:unhideWhenUsed/>
    <w:rsid w:val="00667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409"/>
    <w:rPr>
      <w:rFonts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2582</Words>
  <Characters>14724</Characters>
  <Application>Microsoft Office Word</Application>
  <DocSecurity>0</DocSecurity>
  <Lines>122</Lines>
  <Paragraphs>34</Paragraphs>
  <ScaleCrop>false</ScaleCrop>
  <Company>Leeds Trinity University</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Griffiths</dc:creator>
  <cp:keywords/>
  <dc:description/>
  <cp:lastModifiedBy>Alex Jennings</cp:lastModifiedBy>
  <cp:revision>5</cp:revision>
  <dcterms:created xsi:type="dcterms:W3CDTF">2025-08-07T16:05:00Z</dcterms:created>
  <dcterms:modified xsi:type="dcterms:W3CDTF">2025-09-12T13:59:00Z</dcterms:modified>
</cp:coreProperties>
</file>