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57D45" w:rsidR="00E57D45" w:rsidP="00153C0F" w:rsidRDefault="00E57D45" w14:paraId="4AD0A33A" w14:textId="77777777">
      <w:pPr>
        <w:pStyle w:val="Title"/>
        <w:spacing w:line="276" w:lineRule="auto"/>
      </w:pPr>
      <w:r w:rsidRPr="00E57D45">
        <w:t>Leeds Trinity University</w:t>
      </w:r>
    </w:p>
    <w:p w:rsidRPr="00E57D45" w:rsidR="00E57D45" w:rsidP="00153C0F" w:rsidRDefault="00E57D45" w14:paraId="4112B47F" w14:textId="77777777">
      <w:pPr>
        <w:pStyle w:val="Title"/>
        <w:spacing w:line="276" w:lineRule="auto"/>
      </w:pPr>
      <w:r w:rsidRPr="00E57D45">
        <w:t>Annual Equality Information Update 2024–2025</w:t>
      </w:r>
    </w:p>
    <w:p w:rsidRPr="00E57D45" w:rsidR="00E57D45" w:rsidP="00153C0F" w:rsidRDefault="00E57D45" w14:paraId="05A35078" w14:textId="77777777">
      <w:pPr>
        <w:spacing w:line="276" w:lineRule="auto"/>
      </w:pPr>
      <w:r w:rsidRPr="00E57D45">
        <w:rPr>
          <w:i/>
          <w:iCs/>
        </w:rPr>
        <w:t>(Public Sector Equality Duty – Equality Act 2010)</w:t>
      </w:r>
    </w:p>
    <w:p w:rsidR="00E57D45" w:rsidP="00153C0F" w:rsidRDefault="00E57D45" w14:paraId="6552C762" w14:textId="654A2486">
      <w:pPr>
        <w:spacing w:line="276" w:lineRule="auto"/>
      </w:pPr>
    </w:p>
    <w:sdt>
      <w:sdtPr>
        <w:id w:val="1348135826"/>
        <w:docPartObj>
          <w:docPartGallery w:val="Table of Contents"/>
          <w:docPartUnique/>
        </w:docPartObj>
        <w:rPr>
          <w:rFonts w:ascii="Aptos" w:hAnsi="Aptos" w:eastAsia="Aptos" w:cs="" w:asciiTheme="minorAscii" w:hAnsiTheme="minorAscii" w:eastAsiaTheme="minorAscii" w:cstheme="minorBidi"/>
          <w:color w:val="auto"/>
          <w:kern w:val="2"/>
          <w:sz w:val="24"/>
          <w:szCs w:val="24"/>
          <w:lang w:eastAsia="en-US"/>
          <w14:ligatures w14:val="standardContextual"/>
        </w:rPr>
      </w:sdtPr>
      <w:sdtEndPr>
        <w:rPr>
          <w:rFonts w:ascii="Aptos" w:hAnsi="Aptos" w:eastAsia="Aptos" w:cs="" w:asciiTheme="minorAscii" w:hAnsiTheme="minorAscii" w:eastAsiaTheme="minorAscii" w:cstheme="minorBidi"/>
          <w:b w:val="1"/>
          <w:bCs w:val="1"/>
          <w:color w:val="auto"/>
          <w:sz w:val="24"/>
          <w:szCs w:val="24"/>
          <w:lang w:eastAsia="en-US"/>
        </w:rPr>
      </w:sdtEndPr>
      <w:sdtContent>
        <w:p w:rsidR="0066687C" w:rsidP="00153C0F" w:rsidRDefault="0066687C" w14:paraId="5D338A26" w14:textId="2D3216A4">
          <w:pPr>
            <w:pStyle w:val="TOCHeading"/>
            <w:spacing w:line="276" w:lineRule="auto"/>
          </w:pPr>
          <w:r>
            <w:t>Contents</w:t>
          </w:r>
        </w:p>
        <w:p w:rsidR="004B7590" w:rsidRDefault="0066687C" w14:paraId="753561F6" w14:textId="56658524">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history="1" w:anchor="_Toc223725691">
            <w:r w:rsidRPr="00546F77" w:rsidR="004B7590">
              <w:rPr>
                <w:rStyle w:val="Hyperlink"/>
                <w:noProof/>
              </w:rPr>
              <w:t>1. Executive Summary</w:t>
            </w:r>
            <w:r w:rsidR="004B7590">
              <w:rPr>
                <w:noProof/>
                <w:webHidden/>
              </w:rPr>
              <w:tab/>
            </w:r>
            <w:r w:rsidR="004B7590">
              <w:rPr>
                <w:noProof/>
                <w:webHidden/>
              </w:rPr>
              <w:fldChar w:fldCharType="begin"/>
            </w:r>
            <w:r w:rsidR="004B7590">
              <w:rPr>
                <w:noProof/>
                <w:webHidden/>
              </w:rPr>
              <w:instrText xml:space="preserve"> PAGEREF _Toc223725691 \h </w:instrText>
            </w:r>
            <w:r w:rsidR="004B7590">
              <w:rPr>
                <w:noProof/>
                <w:webHidden/>
              </w:rPr>
            </w:r>
            <w:r w:rsidR="004B7590">
              <w:rPr>
                <w:noProof/>
                <w:webHidden/>
              </w:rPr>
              <w:fldChar w:fldCharType="separate"/>
            </w:r>
            <w:r w:rsidR="004B7590">
              <w:rPr>
                <w:noProof/>
                <w:webHidden/>
              </w:rPr>
              <w:t>3</w:t>
            </w:r>
            <w:r w:rsidR="004B7590">
              <w:rPr>
                <w:noProof/>
                <w:webHidden/>
              </w:rPr>
              <w:fldChar w:fldCharType="end"/>
            </w:r>
          </w:hyperlink>
        </w:p>
        <w:p w:rsidR="004B7590" w:rsidRDefault="004B7590" w14:paraId="1BFC0D16" w14:textId="2994BFED">
          <w:pPr>
            <w:pStyle w:val="TOC2"/>
            <w:tabs>
              <w:tab w:val="right" w:leader="dot" w:pos="9016"/>
            </w:tabs>
            <w:rPr>
              <w:rFonts w:eastAsiaTheme="minorEastAsia"/>
              <w:noProof/>
              <w:lang w:eastAsia="en-GB"/>
            </w:rPr>
          </w:pPr>
          <w:hyperlink w:history="1" w:anchor="_Toc223725692">
            <w:r w:rsidRPr="00546F77">
              <w:rPr>
                <w:rStyle w:val="Hyperlink"/>
                <w:noProof/>
              </w:rPr>
              <w:t>2. Purpose of this Publication</w:t>
            </w:r>
            <w:r>
              <w:rPr>
                <w:noProof/>
                <w:webHidden/>
              </w:rPr>
              <w:tab/>
            </w:r>
            <w:r>
              <w:rPr>
                <w:noProof/>
                <w:webHidden/>
              </w:rPr>
              <w:fldChar w:fldCharType="begin"/>
            </w:r>
            <w:r>
              <w:rPr>
                <w:noProof/>
                <w:webHidden/>
              </w:rPr>
              <w:instrText xml:space="preserve"> PAGEREF _Toc223725692 \h </w:instrText>
            </w:r>
            <w:r>
              <w:rPr>
                <w:noProof/>
                <w:webHidden/>
              </w:rPr>
            </w:r>
            <w:r>
              <w:rPr>
                <w:noProof/>
                <w:webHidden/>
              </w:rPr>
              <w:fldChar w:fldCharType="separate"/>
            </w:r>
            <w:r>
              <w:rPr>
                <w:noProof/>
                <w:webHidden/>
              </w:rPr>
              <w:t>3</w:t>
            </w:r>
            <w:r>
              <w:rPr>
                <w:noProof/>
                <w:webHidden/>
              </w:rPr>
              <w:fldChar w:fldCharType="end"/>
            </w:r>
          </w:hyperlink>
        </w:p>
        <w:p w:rsidR="004B7590" w:rsidRDefault="004B7590" w14:paraId="2F8EBC11" w14:textId="1CD43D1C">
          <w:pPr>
            <w:pStyle w:val="TOC2"/>
            <w:tabs>
              <w:tab w:val="right" w:leader="dot" w:pos="9016"/>
            </w:tabs>
            <w:rPr>
              <w:rFonts w:eastAsiaTheme="minorEastAsia"/>
              <w:noProof/>
              <w:lang w:eastAsia="en-GB"/>
            </w:rPr>
          </w:pPr>
          <w:hyperlink w:history="1" w:anchor="_Toc223725693">
            <w:r w:rsidRPr="00546F77">
              <w:rPr>
                <w:rStyle w:val="Hyperlink"/>
                <w:noProof/>
              </w:rPr>
              <w:t>3. The Public Sector Equality Duty</w:t>
            </w:r>
            <w:r>
              <w:rPr>
                <w:noProof/>
                <w:webHidden/>
              </w:rPr>
              <w:tab/>
            </w:r>
            <w:r>
              <w:rPr>
                <w:noProof/>
                <w:webHidden/>
              </w:rPr>
              <w:fldChar w:fldCharType="begin"/>
            </w:r>
            <w:r>
              <w:rPr>
                <w:noProof/>
                <w:webHidden/>
              </w:rPr>
              <w:instrText xml:space="preserve"> PAGEREF _Toc223725693 \h </w:instrText>
            </w:r>
            <w:r>
              <w:rPr>
                <w:noProof/>
                <w:webHidden/>
              </w:rPr>
            </w:r>
            <w:r>
              <w:rPr>
                <w:noProof/>
                <w:webHidden/>
              </w:rPr>
              <w:fldChar w:fldCharType="separate"/>
            </w:r>
            <w:r>
              <w:rPr>
                <w:noProof/>
                <w:webHidden/>
              </w:rPr>
              <w:t>4</w:t>
            </w:r>
            <w:r>
              <w:rPr>
                <w:noProof/>
                <w:webHidden/>
              </w:rPr>
              <w:fldChar w:fldCharType="end"/>
            </w:r>
          </w:hyperlink>
        </w:p>
        <w:p w:rsidR="004B7590" w:rsidRDefault="004B7590" w14:paraId="11D19F10" w14:textId="4B2CEE5F">
          <w:pPr>
            <w:pStyle w:val="TOC2"/>
            <w:tabs>
              <w:tab w:val="right" w:leader="dot" w:pos="9016"/>
            </w:tabs>
            <w:rPr>
              <w:rFonts w:eastAsiaTheme="minorEastAsia"/>
              <w:noProof/>
              <w:lang w:eastAsia="en-GB"/>
            </w:rPr>
          </w:pPr>
          <w:hyperlink w:history="1" w:anchor="_Toc223725694">
            <w:r w:rsidRPr="00546F77">
              <w:rPr>
                <w:rStyle w:val="Hyperlink"/>
                <w:noProof/>
              </w:rPr>
              <w:t>4. Equality Objectives (Current Cycle)</w:t>
            </w:r>
            <w:r>
              <w:rPr>
                <w:noProof/>
                <w:webHidden/>
              </w:rPr>
              <w:tab/>
            </w:r>
            <w:r>
              <w:rPr>
                <w:noProof/>
                <w:webHidden/>
              </w:rPr>
              <w:fldChar w:fldCharType="begin"/>
            </w:r>
            <w:r>
              <w:rPr>
                <w:noProof/>
                <w:webHidden/>
              </w:rPr>
              <w:instrText xml:space="preserve"> PAGEREF _Toc223725694 \h </w:instrText>
            </w:r>
            <w:r>
              <w:rPr>
                <w:noProof/>
                <w:webHidden/>
              </w:rPr>
            </w:r>
            <w:r>
              <w:rPr>
                <w:noProof/>
                <w:webHidden/>
              </w:rPr>
              <w:fldChar w:fldCharType="separate"/>
            </w:r>
            <w:r>
              <w:rPr>
                <w:noProof/>
                <w:webHidden/>
              </w:rPr>
              <w:t>4</w:t>
            </w:r>
            <w:r>
              <w:rPr>
                <w:noProof/>
                <w:webHidden/>
              </w:rPr>
              <w:fldChar w:fldCharType="end"/>
            </w:r>
          </w:hyperlink>
        </w:p>
        <w:p w:rsidR="004B7590" w:rsidRDefault="004B7590" w14:paraId="31CFD5D8" w14:textId="3B943CFE">
          <w:pPr>
            <w:pStyle w:val="TOC3"/>
            <w:tabs>
              <w:tab w:val="right" w:leader="dot" w:pos="9016"/>
            </w:tabs>
            <w:rPr>
              <w:rFonts w:eastAsiaTheme="minorEastAsia"/>
              <w:noProof/>
              <w:lang w:eastAsia="en-GB"/>
            </w:rPr>
          </w:pPr>
          <w:hyperlink w:history="1" w:anchor="_Toc223725695">
            <w:r w:rsidRPr="00546F77">
              <w:rPr>
                <w:rStyle w:val="Hyperlink"/>
                <w:noProof/>
              </w:rPr>
              <w:t>4.1 Published Equality Objectives</w:t>
            </w:r>
            <w:r>
              <w:rPr>
                <w:noProof/>
                <w:webHidden/>
              </w:rPr>
              <w:tab/>
            </w:r>
            <w:r>
              <w:rPr>
                <w:noProof/>
                <w:webHidden/>
              </w:rPr>
              <w:fldChar w:fldCharType="begin"/>
            </w:r>
            <w:r>
              <w:rPr>
                <w:noProof/>
                <w:webHidden/>
              </w:rPr>
              <w:instrText xml:space="preserve"> PAGEREF _Toc223725695 \h </w:instrText>
            </w:r>
            <w:r>
              <w:rPr>
                <w:noProof/>
                <w:webHidden/>
              </w:rPr>
            </w:r>
            <w:r>
              <w:rPr>
                <w:noProof/>
                <w:webHidden/>
              </w:rPr>
              <w:fldChar w:fldCharType="separate"/>
            </w:r>
            <w:r>
              <w:rPr>
                <w:noProof/>
                <w:webHidden/>
              </w:rPr>
              <w:t>4</w:t>
            </w:r>
            <w:r>
              <w:rPr>
                <w:noProof/>
                <w:webHidden/>
              </w:rPr>
              <w:fldChar w:fldCharType="end"/>
            </w:r>
          </w:hyperlink>
        </w:p>
        <w:p w:rsidR="004B7590" w:rsidRDefault="004B7590" w14:paraId="0D4B9FAE" w14:textId="03DC2C2A">
          <w:pPr>
            <w:pStyle w:val="TOC3"/>
            <w:tabs>
              <w:tab w:val="right" w:leader="dot" w:pos="9016"/>
            </w:tabs>
            <w:rPr>
              <w:rFonts w:eastAsiaTheme="minorEastAsia"/>
              <w:noProof/>
              <w:lang w:eastAsia="en-GB"/>
            </w:rPr>
          </w:pPr>
          <w:hyperlink w:history="1" w:anchor="_Toc223725696">
            <w:r w:rsidRPr="00546F77">
              <w:rPr>
                <w:rStyle w:val="Hyperlink"/>
                <w:noProof/>
              </w:rPr>
              <w:t>4.2 Progress During 2024-25</w:t>
            </w:r>
            <w:r>
              <w:rPr>
                <w:noProof/>
                <w:webHidden/>
              </w:rPr>
              <w:tab/>
            </w:r>
            <w:r>
              <w:rPr>
                <w:noProof/>
                <w:webHidden/>
              </w:rPr>
              <w:fldChar w:fldCharType="begin"/>
            </w:r>
            <w:r>
              <w:rPr>
                <w:noProof/>
                <w:webHidden/>
              </w:rPr>
              <w:instrText xml:space="preserve"> PAGEREF _Toc223725696 \h </w:instrText>
            </w:r>
            <w:r>
              <w:rPr>
                <w:noProof/>
                <w:webHidden/>
              </w:rPr>
            </w:r>
            <w:r>
              <w:rPr>
                <w:noProof/>
                <w:webHidden/>
              </w:rPr>
              <w:fldChar w:fldCharType="separate"/>
            </w:r>
            <w:r>
              <w:rPr>
                <w:noProof/>
                <w:webHidden/>
              </w:rPr>
              <w:t>5</w:t>
            </w:r>
            <w:r>
              <w:rPr>
                <w:noProof/>
                <w:webHidden/>
              </w:rPr>
              <w:fldChar w:fldCharType="end"/>
            </w:r>
          </w:hyperlink>
        </w:p>
        <w:p w:rsidR="004B7590" w:rsidRDefault="004B7590" w14:paraId="29399261" w14:textId="2A4359CD">
          <w:pPr>
            <w:pStyle w:val="TOC2"/>
            <w:tabs>
              <w:tab w:val="right" w:leader="dot" w:pos="9016"/>
            </w:tabs>
            <w:rPr>
              <w:rFonts w:eastAsiaTheme="minorEastAsia"/>
              <w:noProof/>
              <w:lang w:eastAsia="en-GB"/>
            </w:rPr>
          </w:pPr>
          <w:hyperlink w:history="1" w:anchor="_Toc223725697">
            <w:r w:rsidRPr="00546F77">
              <w:rPr>
                <w:rStyle w:val="Hyperlink"/>
                <w:noProof/>
              </w:rPr>
              <w:t>5. Institutional Action to Advance Race Equality (Race Equality Charter)</w:t>
            </w:r>
            <w:r>
              <w:rPr>
                <w:noProof/>
                <w:webHidden/>
              </w:rPr>
              <w:tab/>
            </w:r>
            <w:r>
              <w:rPr>
                <w:noProof/>
                <w:webHidden/>
              </w:rPr>
              <w:fldChar w:fldCharType="begin"/>
            </w:r>
            <w:r>
              <w:rPr>
                <w:noProof/>
                <w:webHidden/>
              </w:rPr>
              <w:instrText xml:space="preserve"> PAGEREF _Toc223725697 \h </w:instrText>
            </w:r>
            <w:r>
              <w:rPr>
                <w:noProof/>
                <w:webHidden/>
              </w:rPr>
            </w:r>
            <w:r>
              <w:rPr>
                <w:noProof/>
                <w:webHidden/>
              </w:rPr>
              <w:fldChar w:fldCharType="separate"/>
            </w:r>
            <w:r>
              <w:rPr>
                <w:noProof/>
                <w:webHidden/>
              </w:rPr>
              <w:t>7</w:t>
            </w:r>
            <w:r>
              <w:rPr>
                <w:noProof/>
                <w:webHidden/>
              </w:rPr>
              <w:fldChar w:fldCharType="end"/>
            </w:r>
          </w:hyperlink>
        </w:p>
        <w:p w:rsidR="004B7590" w:rsidRDefault="004B7590" w14:paraId="20B1679C" w14:textId="3B4F31DD">
          <w:pPr>
            <w:pStyle w:val="TOC3"/>
            <w:tabs>
              <w:tab w:val="right" w:leader="dot" w:pos="9016"/>
            </w:tabs>
            <w:rPr>
              <w:rFonts w:eastAsiaTheme="minorEastAsia"/>
              <w:noProof/>
              <w:lang w:eastAsia="en-GB"/>
            </w:rPr>
          </w:pPr>
          <w:hyperlink w:history="1" w:anchor="_Toc223725698">
            <w:r w:rsidRPr="00546F77">
              <w:rPr>
                <w:rStyle w:val="Hyperlink"/>
                <w:noProof/>
              </w:rPr>
              <w:t>4.1 Governance and Oversight</w:t>
            </w:r>
            <w:r>
              <w:rPr>
                <w:noProof/>
                <w:webHidden/>
              </w:rPr>
              <w:tab/>
            </w:r>
            <w:r>
              <w:rPr>
                <w:noProof/>
                <w:webHidden/>
              </w:rPr>
              <w:fldChar w:fldCharType="begin"/>
            </w:r>
            <w:r>
              <w:rPr>
                <w:noProof/>
                <w:webHidden/>
              </w:rPr>
              <w:instrText xml:space="preserve"> PAGEREF _Toc223725698 \h </w:instrText>
            </w:r>
            <w:r>
              <w:rPr>
                <w:noProof/>
                <w:webHidden/>
              </w:rPr>
            </w:r>
            <w:r>
              <w:rPr>
                <w:noProof/>
                <w:webHidden/>
              </w:rPr>
              <w:fldChar w:fldCharType="separate"/>
            </w:r>
            <w:r>
              <w:rPr>
                <w:noProof/>
                <w:webHidden/>
              </w:rPr>
              <w:t>7</w:t>
            </w:r>
            <w:r>
              <w:rPr>
                <w:noProof/>
                <w:webHidden/>
              </w:rPr>
              <w:fldChar w:fldCharType="end"/>
            </w:r>
          </w:hyperlink>
        </w:p>
        <w:p w:rsidR="004B7590" w:rsidRDefault="004B7590" w14:paraId="50E09361" w14:textId="62B04829">
          <w:pPr>
            <w:pStyle w:val="TOC3"/>
            <w:tabs>
              <w:tab w:val="right" w:leader="dot" w:pos="9016"/>
            </w:tabs>
            <w:rPr>
              <w:rFonts w:eastAsiaTheme="minorEastAsia"/>
              <w:noProof/>
              <w:lang w:eastAsia="en-GB"/>
            </w:rPr>
          </w:pPr>
          <w:hyperlink w:history="1" w:anchor="_Toc223725699">
            <w:r w:rsidRPr="00546F77">
              <w:rPr>
                <w:rStyle w:val="Hyperlink"/>
                <w:noProof/>
              </w:rPr>
              <w:t>5.2 Academic Provision</w:t>
            </w:r>
            <w:r>
              <w:rPr>
                <w:noProof/>
                <w:webHidden/>
              </w:rPr>
              <w:tab/>
            </w:r>
            <w:r>
              <w:rPr>
                <w:noProof/>
                <w:webHidden/>
              </w:rPr>
              <w:fldChar w:fldCharType="begin"/>
            </w:r>
            <w:r>
              <w:rPr>
                <w:noProof/>
                <w:webHidden/>
              </w:rPr>
              <w:instrText xml:space="preserve"> PAGEREF _Toc223725699 \h </w:instrText>
            </w:r>
            <w:r>
              <w:rPr>
                <w:noProof/>
                <w:webHidden/>
              </w:rPr>
            </w:r>
            <w:r>
              <w:rPr>
                <w:noProof/>
                <w:webHidden/>
              </w:rPr>
              <w:fldChar w:fldCharType="separate"/>
            </w:r>
            <w:r>
              <w:rPr>
                <w:noProof/>
                <w:webHidden/>
              </w:rPr>
              <w:t>8</w:t>
            </w:r>
            <w:r>
              <w:rPr>
                <w:noProof/>
                <w:webHidden/>
              </w:rPr>
              <w:fldChar w:fldCharType="end"/>
            </w:r>
          </w:hyperlink>
        </w:p>
        <w:p w:rsidR="004B7590" w:rsidRDefault="004B7590" w14:paraId="5282C38F" w14:textId="1F0B6CAD">
          <w:pPr>
            <w:pStyle w:val="TOC3"/>
            <w:tabs>
              <w:tab w:val="right" w:leader="dot" w:pos="9016"/>
            </w:tabs>
            <w:rPr>
              <w:rFonts w:eastAsiaTheme="minorEastAsia"/>
              <w:noProof/>
              <w:lang w:eastAsia="en-GB"/>
            </w:rPr>
          </w:pPr>
          <w:hyperlink w:history="1" w:anchor="_Toc223725700">
            <w:r w:rsidRPr="00546F77">
              <w:rPr>
                <w:rStyle w:val="Hyperlink"/>
                <w:noProof/>
              </w:rPr>
              <w:t>5.3 Workforce Processes</w:t>
            </w:r>
            <w:r>
              <w:rPr>
                <w:noProof/>
                <w:webHidden/>
              </w:rPr>
              <w:tab/>
            </w:r>
            <w:r>
              <w:rPr>
                <w:noProof/>
                <w:webHidden/>
              </w:rPr>
              <w:fldChar w:fldCharType="begin"/>
            </w:r>
            <w:r>
              <w:rPr>
                <w:noProof/>
                <w:webHidden/>
              </w:rPr>
              <w:instrText xml:space="preserve"> PAGEREF _Toc223725700 \h </w:instrText>
            </w:r>
            <w:r>
              <w:rPr>
                <w:noProof/>
                <w:webHidden/>
              </w:rPr>
            </w:r>
            <w:r>
              <w:rPr>
                <w:noProof/>
                <w:webHidden/>
              </w:rPr>
              <w:fldChar w:fldCharType="separate"/>
            </w:r>
            <w:r>
              <w:rPr>
                <w:noProof/>
                <w:webHidden/>
              </w:rPr>
              <w:t>8</w:t>
            </w:r>
            <w:r>
              <w:rPr>
                <w:noProof/>
                <w:webHidden/>
              </w:rPr>
              <w:fldChar w:fldCharType="end"/>
            </w:r>
          </w:hyperlink>
        </w:p>
        <w:p w:rsidR="004B7590" w:rsidRDefault="004B7590" w14:paraId="7D951E2F" w14:textId="1689AE58">
          <w:pPr>
            <w:pStyle w:val="TOC3"/>
            <w:tabs>
              <w:tab w:val="right" w:leader="dot" w:pos="9016"/>
            </w:tabs>
            <w:rPr>
              <w:rFonts w:eastAsiaTheme="minorEastAsia"/>
              <w:noProof/>
              <w:lang w:eastAsia="en-GB"/>
            </w:rPr>
          </w:pPr>
          <w:hyperlink w:history="1" w:anchor="_Toc223725701">
            <w:r w:rsidRPr="00546F77">
              <w:rPr>
                <w:rStyle w:val="Hyperlink"/>
                <w:noProof/>
              </w:rPr>
              <w:t>5.4 Monitoring and Reporting</w:t>
            </w:r>
            <w:r>
              <w:rPr>
                <w:noProof/>
                <w:webHidden/>
              </w:rPr>
              <w:tab/>
            </w:r>
            <w:r>
              <w:rPr>
                <w:noProof/>
                <w:webHidden/>
              </w:rPr>
              <w:fldChar w:fldCharType="begin"/>
            </w:r>
            <w:r>
              <w:rPr>
                <w:noProof/>
                <w:webHidden/>
              </w:rPr>
              <w:instrText xml:space="preserve"> PAGEREF _Toc223725701 \h </w:instrText>
            </w:r>
            <w:r>
              <w:rPr>
                <w:noProof/>
                <w:webHidden/>
              </w:rPr>
            </w:r>
            <w:r>
              <w:rPr>
                <w:noProof/>
                <w:webHidden/>
              </w:rPr>
              <w:fldChar w:fldCharType="separate"/>
            </w:r>
            <w:r>
              <w:rPr>
                <w:noProof/>
                <w:webHidden/>
              </w:rPr>
              <w:t>8</w:t>
            </w:r>
            <w:r>
              <w:rPr>
                <w:noProof/>
                <w:webHidden/>
              </w:rPr>
              <w:fldChar w:fldCharType="end"/>
            </w:r>
          </w:hyperlink>
        </w:p>
        <w:p w:rsidR="004B7590" w:rsidRDefault="004B7590" w14:paraId="5CB3FE16" w14:textId="772E2068">
          <w:pPr>
            <w:pStyle w:val="TOC2"/>
            <w:tabs>
              <w:tab w:val="right" w:leader="dot" w:pos="9016"/>
            </w:tabs>
            <w:rPr>
              <w:rFonts w:eastAsiaTheme="minorEastAsia"/>
              <w:noProof/>
              <w:lang w:eastAsia="en-GB"/>
            </w:rPr>
          </w:pPr>
          <w:hyperlink w:history="1" w:anchor="_Toc223725702">
            <w:r w:rsidRPr="00546F77">
              <w:rPr>
                <w:rStyle w:val="Hyperlink"/>
                <w:noProof/>
              </w:rPr>
              <w:t>6. Workforce Profile</w:t>
            </w:r>
            <w:r>
              <w:rPr>
                <w:noProof/>
                <w:webHidden/>
              </w:rPr>
              <w:tab/>
            </w:r>
            <w:r>
              <w:rPr>
                <w:noProof/>
                <w:webHidden/>
              </w:rPr>
              <w:fldChar w:fldCharType="begin"/>
            </w:r>
            <w:r>
              <w:rPr>
                <w:noProof/>
                <w:webHidden/>
              </w:rPr>
              <w:instrText xml:space="preserve"> PAGEREF _Toc223725702 \h </w:instrText>
            </w:r>
            <w:r>
              <w:rPr>
                <w:noProof/>
                <w:webHidden/>
              </w:rPr>
            </w:r>
            <w:r>
              <w:rPr>
                <w:noProof/>
                <w:webHidden/>
              </w:rPr>
              <w:fldChar w:fldCharType="separate"/>
            </w:r>
            <w:r>
              <w:rPr>
                <w:noProof/>
                <w:webHidden/>
              </w:rPr>
              <w:t>9</w:t>
            </w:r>
            <w:r>
              <w:rPr>
                <w:noProof/>
                <w:webHidden/>
              </w:rPr>
              <w:fldChar w:fldCharType="end"/>
            </w:r>
          </w:hyperlink>
        </w:p>
        <w:p w:rsidR="004B7590" w:rsidRDefault="004B7590" w14:paraId="00278C81" w14:textId="3389D64B">
          <w:pPr>
            <w:pStyle w:val="TOC3"/>
            <w:tabs>
              <w:tab w:val="right" w:leader="dot" w:pos="9016"/>
            </w:tabs>
            <w:rPr>
              <w:rFonts w:eastAsiaTheme="minorEastAsia"/>
              <w:noProof/>
              <w:lang w:eastAsia="en-GB"/>
            </w:rPr>
          </w:pPr>
          <w:hyperlink w:history="1" w:anchor="_Toc223725703">
            <w:r w:rsidRPr="00546F77">
              <w:rPr>
                <w:rStyle w:val="Hyperlink"/>
                <w:noProof/>
              </w:rPr>
              <w:t>6.1 Gender</w:t>
            </w:r>
            <w:r>
              <w:rPr>
                <w:noProof/>
                <w:webHidden/>
              </w:rPr>
              <w:tab/>
            </w:r>
            <w:r>
              <w:rPr>
                <w:noProof/>
                <w:webHidden/>
              </w:rPr>
              <w:fldChar w:fldCharType="begin"/>
            </w:r>
            <w:r>
              <w:rPr>
                <w:noProof/>
                <w:webHidden/>
              </w:rPr>
              <w:instrText xml:space="preserve"> PAGEREF _Toc223725703 \h </w:instrText>
            </w:r>
            <w:r>
              <w:rPr>
                <w:noProof/>
                <w:webHidden/>
              </w:rPr>
            </w:r>
            <w:r>
              <w:rPr>
                <w:noProof/>
                <w:webHidden/>
              </w:rPr>
              <w:fldChar w:fldCharType="separate"/>
            </w:r>
            <w:r>
              <w:rPr>
                <w:noProof/>
                <w:webHidden/>
              </w:rPr>
              <w:t>9</w:t>
            </w:r>
            <w:r>
              <w:rPr>
                <w:noProof/>
                <w:webHidden/>
              </w:rPr>
              <w:fldChar w:fldCharType="end"/>
            </w:r>
          </w:hyperlink>
        </w:p>
        <w:p w:rsidR="004B7590" w:rsidRDefault="004B7590" w14:paraId="0845E3AB" w14:textId="6B6B9369">
          <w:pPr>
            <w:pStyle w:val="TOC3"/>
            <w:tabs>
              <w:tab w:val="right" w:leader="dot" w:pos="9016"/>
            </w:tabs>
            <w:rPr>
              <w:rFonts w:eastAsiaTheme="minorEastAsia"/>
              <w:noProof/>
              <w:lang w:eastAsia="en-GB"/>
            </w:rPr>
          </w:pPr>
          <w:hyperlink w:history="1" w:anchor="_Toc223725704">
            <w:r w:rsidRPr="00546F77">
              <w:rPr>
                <w:rStyle w:val="Hyperlink"/>
                <w:noProof/>
              </w:rPr>
              <w:t>6.2 Ethnicity</w:t>
            </w:r>
            <w:r>
              <w:rPr>
                <w:noProof/>
                <w:webHidden/>
              </w:rPr>
              <w:tab/>
            </w:r>
            <w:r>
              <w:rPr>
                <w:noProof/>
                <w:webHidden/>
              </w:rPr>
              <w:fldChar w:fldCharType="begin"/>
            </w:r>
            <w:r>
              <w:rPr>
                <w:noProof/>
                <w:webHidden/>
              </w:rPr>
              <w:instrText xml:space="preserve"> PAGEREF _Toc223725704 \h </w:instrText>
            </w:r>
            <w:r>
              <w:rPr>
                <w:noProof/>
                <w:webHidden/>
              </w:rPr>
            </w:r>
            <w:r>
              <w:rPr>
                <w:noProof/>
                <w:webHidden/>
              </w:rPr>
              <w:fldChar w:fldCharType="separate"/>
            </w:r>
            <w:r>
              <w:rPr>
                <w:noProof/>
                <w:webHidden/>
              </w:rPr>
              <w:t>9</w:t>
            </w:r>
            <w:r>
              <w:rPr>
                <w:noProof/>
                <w:webHidden/>
              </w:rPr>
              <w:fldChar w:fldCharType="end"/>
            </w:r>
          </w:hyperlink>
        </w:p>
        <w:p w:rsidR="004B7590" w:rsidRDefault="004B7590" w14:paraId="7C3BD070" w14:textId="2661D6AC">
          <w:pPr>
            <w:pStyle w:val="TOC3"/>
            <w:tabs>
              <w:tab w:val="right" w:leader="dot" w:pos="9016"/>
            </w:tabs>
            <w:rPr>
              <w:rFonts w:eastAsiaTheme="minorEastAsia"/>
              <w:noProof/>
              <w:lang w:eastAsia="en-GB"/>
            </w:rPr>
          </w:pPr>
          <w:hyperlink w:history="1" w:anchor="_Toc223725705">
            <w:r w:rsidRPr="00546F77">
              <w:rPr>
                <w:rStyle w:val="Hyperlink"/>
                <w:noProof/>
              </w:rPr>
              <w:t>6.3 Nationality</w:t>
            </w:r>
            <w:r>
              <w:rPr>
                <w:noProof/>
                <w:webHidden/>
              </w:rPr>
              <w:tab/>
            </w:r>
            <w:r>
              <w:rPr>
                <w:noProof/>
                <w:webHidden/>
              </w:rPr>
              <w:fldChar w:fldCharType="begin"/>
            </w:r>
            <w:r>
              <w:rPr>
                <w:noProof/>
                <w:webHidden/>
              </w:rPr>
              <w:instrText xml:space="preserve"> PAGEREF _Toc223725705 \h </w:instrText>
            </w:r>
            <w:r>
              <w:rPr>
                <w:noProof/>
                <w:webHidden/>
              </w:rPr>
            </w:r>
            <w:r>
              <w:rPr>
                <w:noProof/>
                <w:webHidden/>
              </w:rPr>
              <w:fldChar w:fldCharType="separate"/>
            </w:r>
            <w:r>
              <w:rPr>
                <w:noProof/>
                <w:webHidden/>
              </w:rPr>
              <w:t>9</w:t>
            </w:r>
            <w:r>
              <w:rPr>
                <w:noProof/>
                <w:webHidden/>
              </w:rPr>
              <w:fldChar w:fldCharType="end"/>
            </w:r>
          </w:hyperlink>
        </w:p>
        <w:p w:rsidR="004B7590" w:rsidRDefault="004B7590" w14:paraId="1DB8658C" w14:textId="39A81F3C">
          <w:pPr>
            <w:pStyle w:val="TOC3"/>
            <w:tabs>
              <w:tab w:val="right" w:leader="dot" w:pos="9016"/>
            </w:tabs>
            <w:rPr>
              <w:rFonts w:eastAsiaTheme="minorEastAsia"/>
              <w:noProof/>
              <w:lang w:eastAsia="en-GB"/>
            </w:rPr>
          </w:pPr>
          <w:hyperlink w:history="1" w:anchor="_Toc223725706">
            <w:r w:rsidRPr="00546F77">
              <w:rPr>
                <w:rStyle w:val="Hyperlink"/>
                <w:noProof/>
              </w:rPr>
              <w:t>6.4 Disability</w:t>
            </w:r>
            <w:r>
              <w:rPr>
                <w:noProof/>
                <w:webHidden/>
              </w:rPr>
              <w:tab/>
            </w:r>
            <w:r>
              <w:rPr>
                <w:noProof/>
                <w:webHidden/>
              </w:rPr>
              <w:fldChar w:fldCharType="begin"/>
            </w:r>
            <w:r>
              <w:rPr>
                <w:noProof/>
                <w:webHidden/>
              </w:rPr>
              <w:instrText xml:space="preserve"> PAGEREF _Toc223725706 \h </w:instrText>
            </w:r>
            <w:r>
              <w:rPr>
                <w:noProof/>
                <w:webHidden/>
              </w:rPr>
            </w:r>
            <w:r>
              <w:rPr>
                <w:noProof/>
                <w:webHidden/>
              </w:rPr>
              <w:fldChar w:fldCharType="separate"/>
            </w:r>
            <w:r>
              <w:rPr>
                <w:noProof/>
                <w:webHidden/>
              </w:rPr>
              <w:t>10</w:t>
            </w:r>
            <w:r>
              <w:rPr>
                <w:noProof/>
                <w:webHidden/>
              </w:rPr>
              <w:fldChar w:fldCharType="end"/>
            </w:r>
          </w:hyperlink>
        </w:p>
        <w:p w:rsidR="004B7590" w:rsidRDefault="004B7590" w14:paraId="461C62C8" w14:textId="319D3686">
          <w:pPr>
            <w:pStyle w:val="TOC3"/>
            <w:tabs>
              <w:tab w:val="right" w:leader="dot" w:pos="9016"/>
            </w:tabs>
            <w:rPr>
              <w:rFonts w:eastAsiaTheme="minorEastAsia"/>
              <w:noProof/>
              <w:lang w:eastAsia="en-GB"/>
            </w:rPr>
          </w:pPr>
          <w:hyperlink w:history="1" w:anchor="_Toc223725707">
            <w:r w:rsidRPr="00546F77">
              <w:rPr>
                <w:rStyle w:val="Hyperlink"/>
                <w:noProof/>
              </w:rPr>
              <w:t>6.5 Sexual Orientation</w:t>
            </w:r>
            <w:r>
              <w:rPr>
                <w:noProof/>
                <w:webHidden/>
              </w:rPr>
              <w:tab/>
            </w:r>
            <w:r>
              <w:rPr>
                <w:noProof/>
                <w:webHidden/>
              </w:rPr>
              <w:fldChar w:fldCharType="begin"/>
            </w:r>
            <w:r>
              <w:rPr>
                <w:noProof/>
                <w:webHidden/>
              </w:rPr>
              <w:instrText xml:space="preserve"> PAGEREF _Toc223725707 \h </w:instrText>
            </w:r>
            <w:r>
              <w:rPr>
                <w:noProof/>
                <w:webHidden/>
              </w:rPr>
            </w:r>
            <w:r>
              <w:rPr>
                <w:noProof/>
                <w:webHidden/>
              </w:rPr>
              <w:fldChar w:fldCharType="separate"/>
            </w:r>
            <w:r>
              <w:rPr>
                <w:noProof/>
                <w:webHidden/>
              </w:rPr>
              <w:t>10</w:t>
            </w:r>
            <w:r>
              <w:rPr>
                <w:noProof/>
                <w:webHidden/>
              </w:rPr>
              <w:fldChar w:fldCharType="end"/>
            </w:r>
          </w:hyperlink>
        </w:p>
        <w:p w:rsidR="004B7590" w:rsidRDefault="004B7590" w14:paraId="4A0671F7" w14:textId="246604C9">
          <w:pPr>
            <w:pStyle w:val="TOC3"/>
            <w:tabs>
              <w:tab w:val="right" w:leader="dot" w:pos="9016"/>
            </w:tabs>
            <w:rPr>
              <w:rFonts w:eastAsiaTheme="minorEastAsia"/>
              <w:noProof/>
              <w:lang w:eastAsia="en-GB"/>
            </w:rPr>
          </w:pPr>
          <w:hyperlink w:history="1" w:anchor="_Toc223725708">
            <w:r w:rsidRPr="00546F77">
              <w:rPr>
                <w:rStyle w:val="Hyperlink"/>
                <w:noProof/>
              </w:rPr>
              <w:t>6.6 Age</w:t>
            </w:r>
            <w:r>
              <w:rPr>
                <w:noProof/>
                <w:webHidden/>
              </w:rPr>
              <w:tab/>
            </w:r>
            <w:r>
              <w:rPr>
                <w:noProof/>
                <w:webHidden/>
              </w:rPr>
              <w:fldChar w:fldCharType="begin"/>
            </w:r>
            <w:r>
              <w:rPr>
                <w:noProof/>
                <w:webHidden/>
              </w:rPr>
              <w:instrText xml:space="preserve"> PAGEREF _Toc223725708 \h </w:instrText>
            </w:r>
            <w:r>
              <w:rPr>
                <w:noProof/>
                <w:webHidden/>
              </w:rPr>
            </w:r>
            <w:r>
              <w:rPr>
                <w:noProof/>
                <w:webHidden/>
              </w:rPr>
              <w:fldChar w:fldCharType="separate"/>
            </w:r>
            <w:r>
              <w:rPr>
                <w:noProof/>
                <w:webHidden/>
              </w:rPr>
              <w:t>10</w:t>
            </w:r>
            <w:r>
              <w:rPr>
                <w:noProof/>
                <w:webHidden/>
              </w:rPr>
              <w:fldChar w:fldCharType="end"/>
            </w:r>
          </w:hyperlink>
        </w:p>
        <w:p w:rsidR="004B7590" w:rsidRDefault="004B7590" w14:paraId="744EEC5D" w14:textId="36884091">
          <w:pPr>
            <w:pStyle w:val="TOC3"/>
            <w:tabs>
              <w:tab w:val="right" w:leader="dot" w:pos="9016"/>
            </w:tabs>
            <w:rPr>
              <w:rFonts w:eastAsiaTheme="minorEastAsia"/>
              <w:noProof/>
              <w:lang w:eastAsia="en-GB"/>
            </w:rPr>
          </w:pPr>
          <w:hyperlink w:history="1" w:anchor="_Toc223725709">
            <w:r w:rsidRPr="00546F77">
              <w:rPr>
                <w:rStyle w:val="Hyperlink"/>
                <w:noProof/>
              </w:rPr>
              <w:t>6.7 Religion</w:t>
            </w:r>
            <w:r>
              <w:rPr>
                <w:noProof/>
                <w:webHidden/>
              </w:rPr>
              <w:tab/>
            </w:r>
            <w:r>
              <w:rPr>
                <w:noProof/>
                <w:webHidden/>
              </w:rPr>
              <w:fldChar w:fldCharType="begin"/>
            </w:r>
            <w:r>
              <w:rPr>
                <w:noProof/>
                <w:webHidden/>
              </w:rPr>
              <w:instrText xml:space="preserve"> PAGEREF _Toc223725709 \h </w:instrText>
            </w:r>
            <w:r>
              <w:rPr>
                <w:noProof/>
                <w:webHidden/>
              </w:rPr>
            </w:r>
            <w:r>
              <w:rPr>
                <w:noProof/>
                <w:webHidden/>
              </w:rPr>
              <w:fldChar w:fldCharType="separate"/>
            </w:r>
            <w:r>
              <w:rPr>
                <w:noProof/>
                <w:webHidden/>
              </w:rPr>
              <w:t>11</w:t>
            </w:r>
            <w:r>
              <w:rPr>
                <w:noProof/>
                <w:webHidden/>
              </w:rPr>
              <w:fldChar w:fldCharType="end"/>
            </w:r>
          </w:hyperlink>
        </w:p>
        <w:p w:rsidR="004B7590" w:rsidRDefault="004B7590" w14:paraId="12CEB19C" w14:textId="40C01F2D">
          <w:pPr>
            <w:pStyle w:val="TOC3"/>
            <w:tabs>
              <w:tab w:val="right" w:leader="dot" w:pos="9016"/>
            </w:tabs>
            <w:rPr>
              <w:rFonts w:eastAsiaTheme="minorEastAsia"/>
              <w:noProof/>
              <w:lang w:eastAsia="en-GB"/>
            </w:rPr>
          </w:pPr>
          <w:hyperlink w:history="1" w:anchor="_Toc223725710">
            <w:r w:rsidRPr="00546F77">
              <w:rPr>
                <w:rStyle w:val="Hyperlink"/>
                <w:noProof/>
              </w:rPr>
              <w:t>6.8 Marital Status</w:t>
            </w:r>
            <w:r>
              <w:rPr>
                <w:noProof/>
                <w:webHidden/>
              </w:rPr>
              <w:tab/>
            </w:r>
            <w:r>
              <w:rPr>
                <w:noProof/>
                <w:webHidden/>
              </w:rPr>
              <w:fldChar w:fldCharType="begin"/>
            </w:r>
            <w:r>
              <w:rPr>
                <w:noProof/>
                <w:webHidden/>
              </w:rPr>
              <w:instrText xml:space="preserve"> PAGEREF _Toc223725710 \h </w:instrText>
            </w:r>
            <w:r>
              <w:rPr>
                <w:noProof/>
                <w:webHidden/>
              </w:rPr>
            </w:r>
            <w:r>
              <w:rPr>
                <w:noProof/>
                <w:webHidden/>
              </w:rPr>
              <w:fldChar w:fldCharType="separate"/>
            </w:r>
            <w:r>
              <w:rPr>
                <w:noProof/>
                <w:webHidden/>
              </w:rPr>
              <w:t>11</w:t>
            </w:r>
            <w:r>
              <w:rPr>
                <w:noProof/>
                <w:webHidden/>
              </w:rPr>
              <w:fldChar w:fldCharType="end"/>
            </w:r>
          </w:hyperlink>
        </w:p>
        <w:p w:rsidR="004B7590" w:rsidRDefault="004B7590" w14:paraId="1E807109" w14:textId="2A15BFBF">
          <w:pPr>
            <w:pStyle w:val="TOC3"/>
            <w:tabs>
              <w:tab w:val="right" w:leader="dot" w:pos="9016"/>
            </w:tabs>
            <w:rPr>
              <w:rFonts w:eastAsiaTheme="minorEastAsia"/>
              <w:noProof/>
              <w:lang w:eastAsia="en-GB"/>
            </w:rPr>
          </w:pPr>
          <w:hyperlink w:history="1" w:anchor="_Toc223725711">
            <w:r w:rsidRPr="00546F77">
              <w:rPr>
                <w:rStyle w:val="Hyperlink"/>
                <w:noProof/>
              </w:rPr>
              <w:t>6.9 Summary</w:t>
            </w:r>
            <w:r>
              <w:rPr>
                <w:noProof/>
                <w:webHidden/>
              </w:rPr>
              <w:tab/>
            </w:r>
            <w:r>
              <w:rPr>
                <w:noProof/>
                <w:webHidden/>
              </w:rPr>
              <w:fldChar w:fldCharType="begin"/>
            </w:r>
            <w:r>
              <w:rPr>
                <w:noProof/>
                <w:webHidden/>
              </w:rPr>
              <w:instrText xml:space="preserve"> PAGEREF _Toc223725711 \h </w:instrText>
            </w:r>
            <w:r>
              <w:rPr>
                <w:noProof/>
                <w:webHidden/>
              </w:rPr>
            </w:r>
            <w:r>
              <w:rPr>
                <w:noProof/>
                <w:webHidden/>
              </w:rPr>
              <w:fldChar w:fldCharType="separate"/>
            </w:r>
            <w:r>
              <w:rPr>
                <w:noProof/>
                <w:webHidden/>
              </w:rPr>
              <w:t>11</w:t>
            </w:r>
            <w:r>
              <w:rPr>
                <w:noProof/>
                <w:webHidden/>
              </w:rPr>
              <w:fldChar w:fldCharType="end"/>
            </w:r>
          </w:hyperlink>
        </w:p>
        <w:p w:rsidR="004B7590" w:rsidRDefault="004B7590" w14:paraId="407D250F" w14:textId="39AB8055">
          <w:pPr>
            <w:pStyle w:val="TOC2"/>
            <w:tabs>
              <w:tab w:val="right" w:leader="dot" w:pos="9016"/>
            </w:tabs>
            <w:rPr>
              <w:rFonts w:eastAsiaTheme="minorEastAsia"/>
              <w:noProof/>
              <w:lang w:eastAsia="en-GB"/>
            </w:rPr>
          </w:pPr>
          <w:hyperlink w:history="1" w:anchor="_Toc223725712">
            <w:r w:rsidRPr="00546F77">
              <w:rPr>
                <w:rStyle w:val="Hyperlink"/>
                <w:noProof/>
              </w:rPr>
              <w:t>7. Gender and Ethnicity Pay Gaps</w:t>
            </w:r>
            <w:r>
              <w:rPr>
                <w:noProof/>
                <w:webHidden/>
              </w:rPr>
              <w:tab/>
            </w:r>
            <w:r>
              <w:rPr>
                <w:noProof/>
                <w:webHidden/>
              </w:rPr>
              <w:fldChar w:fldCharType="begin"/>
            </w:r>
            <w:r>
              <w:rPr>
                <w:noProof/>
                <w:webHidden/>
              </w:rPr>
              <w:instrText xml:space="preserve"> PAGEREF _Toc223725712 \h </w:instrText>
            </w:r>
            <w:r>
              <w:rPr>
                <w:noProof/>
                <w:webHidden/>
              </w:rPr>
            </w:r>
            <w:r>
              <w:rPr>
                <w:noProof/>
                <w:webHidden/>
              </w:rPr>
              <w:fldChar w:fldCharType="separate"/>
            </w:r>
            <w:r>
              <w:rPr>
                <w:noProof/>
                <w:webHidden/>
              </w:rPr>
              <w:t>12</w:t>
            </w:r>
            <w:r>
              <w:rPr>
                <w:noProof/>
                <w:webHidden/>
              </w:rPr>
              <w:fldChar w:fldCharType="end"/>
            </w:r>
          </w:hyperlink>
        </w:p>
        <w:p w:rsidR="004B7590" w:rsidRDefault="004B7590" w14:paraId="1C039288" w14:textId="228F3D29">
          <w:pPr>
            <w:pStyle w:val="TOC3"/>
            <w:tabs>
              <w:tab w:val="right" w:leader="dot" w:pos="9016"/>
            </w:tabs>
            <w:rPr>
              <w:rFonts w:eastAsiaTheme="minorEastAsia"/>
              <w:noProof/>
              <w:lang w:eastAsia="en-GB"/>
            </w:rPr>
          </w:pPr>
          <w:hyperlink w:history="1" w:anchor="_Toc223725713">
            <w:r w:rsidRPr="00546F77">
              <w:rPr>
                <w:rStyle w:val="Hyperlink"/>
                <w:noProof/>
              </w:rPr>
              <w:t>7.1 Gender Pay Gap</w:t>
            </w:r>
            <w:r>
              <w:rPr>
                <w:noProof/>
                <w:webHidden/>
              </w:rPr>
              <w:tab/>
            </w:r>
            <w:r>
              <w:rPr>
                <w:noProof/>
                <w:webHidden/>
              </w:rPr>
              <w:fldChar w:fldCharType="begin"/>
            </w:r>
            <w:r>
              <w:rPr>
                <w:noProof/>
                <w:webHidden/>
              </w:rPr>
              <w:instrText xml:space="preserve"> PAGEREF _Toc223725713 \h </w:instrText>
            </w:r>
            <w:r>
              <w:rPr>
                <w:noProof/>
                <w:webHidden/>
              </w:rPr>
            </w:r>
            <w:r>
              <w:rPr>
                <w:noProof/>
                <w:webHidden/>
              </w:rPr>
              <w:fldChar w:fldCharType="separate"/>
            </w:r>
            <w:r>
              <w:rPr>
                <w:noProof/>
                <w:webHidden/>
              </w:rPr>
              <w:t>12</w:t>
            </w:r>
            <w:r>
              <w:rPr>
                <w:noProof/>
                <w:webHidden/>
              </w:rPr>
              <w:fldChar w:fldCharType="end"/>
            </w:r>
          </w:hyperlink>
        </w:p>
        <w:p w:rsidR="004B7590" w:rsidRDefault="004B7590" w14:paraId="50193C54" w14:textId="232FE36D">
          <w:pPr>
            <w:pStyle w:val="TOC3"/>
            <w:tabs>
              <w:tab w:val="right" w:leader="dot" w:pos="9016"/>
            </w:tabs>
            <w:rPr>
              <w:rFonts w:eastAsiaTheme="minorEastAsia"/>
              <w:noProof/>
              <w:lang w:eastAsia="en-GB"/>
            </w:rPr>
          </w:pPr>
          <w:hyperlink w:history="1" w:anchor="_Toc223725714">
            <w:r w:rsidRPr="00546F77">
              <w:rPr>
                <w:rStyle w:val="Hyperlink"/>
                <w:noProof/>
              </w:rPr>
              <w:t>7.2 Ethnicity Pay Gap</w:t>
            </w:r>
            <w:r>
              <w:rPr>
                <w:noProof/>
                <w:webHidden/>
              </w:rPr>
              <w:tab/>
            </w:r>
            <w:r>
              <w:rPr>
                <w:noProof/>
                <w:webHidden/>
              </w:rPr>
              <w:fldChar w:fldCharType="begin"/>
            </w:r>
            <w:r>
              <w:rPr>
                <w:noProof/>
                <w:webHidden/>
              </w:rPr>
              <w:instrText xml:space="preserve"> PAGEREF _Toc223725714 \h </w:instrText>
            </w:r>
            <w:r>
              <w:rPr>
                <w:noProof/>
                <w:webHidden/>
              </w:rPr>
            </w:r>
            <w:r>
              <w:rPr>
                <w:noProof/>
                <w:webHidden/>
              </w:rPr>
              <w:fldChar w:fldCharType="separate"/>
            </w:r>
            <w:r>
              <w:rPr>
                <w:noProof/>
                <w:webHidden/>
              </w:rPr>
              <w:t>12</w:t>
            </w:r>
            <w:r>
              <w:rPr>
                <w:noProof/>
                <w:webHidden/>
              </w:rPr>
              <w:fldChar w:fldCharType="end"/>
            </w:r>
          </w:hyperlink>
        </w:p>
        <w:p w:rsidR="004B7590" w:rsidRDefault="004B7590" w14:paraId="732C42F2" w14:textId="1F47065E">
          <w:pPr>
            <w:pStyle w:val="TOC2"/>
            <w:tabs>
              <w:tab w:val="right" w:leader="dot" w:pos="9016"/>
            </w:tabs>
            <w:rPr>
              <w:rFonts w:eastAsiaTheme="minorEastAsia"/>
              <w:noProof/>
              <w:lang w:eastAsia="en-GB"/>
            </w:rPr>
          </w:pPr>
          <w:hyperlink w:history="1" w:anchor="_Toc223725715">
            <w:r w:rsidRPr="00546F77">
              <w:rPr>
                <w:rStyle w:val="Hyperlink"/>
                <w:noProof/>
              </w:rPr>
              <w:t>8. Talent Acquisition and Recruitment</w:t>
            </w:r>
            <w:r>
              <w:rPr>
                <w:noProof/>
                <w:webHidden/>
              </w:rPr>
              <w:tab/>
            </w:r>
            <w:r>
              <w:rPr>
                <w:noProof/>
                <w:webHidden/>
              </w:rPr>
              <w:fldChar w:fldCharType="begin"/>
            </w:r>
            <w:r>
              <w:rPr>
                <w:noProof/>
                <w:webHidden/>
              </w:rPr>
              <w:instrText xml:space="preserve"> PAGEREF _Toc223725715 \h </w:instrText>
            </w:r>
            <w:r>
              <w:rPr>
                <w:noProof/>
                <w:webHidden/>
              </w:rPr>
            </w:r>
            <w:r>
              <w:rPr>
                <w:noProof/>
                <w:webHidden/>
              </w:rPr>
              <w:fldChar w:fldCharType="separate"/>
            </w:r>
            <w:r>
              <w:rPr>
                <w:noProof/>
                <w:webHidden/>
              </w:rPr>
              <w:t>13</w:t>
            </w:r>
            <w:r>
              <w:rPr>
                <w:noProof/>
                <w:webHidden/>
              </w:rPr>
              <w:fldChar w:fldCharType="end"/>
            </w:r>
          </w:hyperlink>
        </w:p>
        <w:p w:rsidR="004B7590" w:rsidRDefault="004B7590" w14:paraId="0411355B" w14:textId="65690C7C">
          <w:pPr>
            <w:pStyle w:val="TOC3"/>
            <w:tabs>
              <w:tab w:val="right" w:leader="dot" w:pos="9016"/>
            </w:tabs>
            <w:rPr>
              <w:rFonts w:eastAsiaTheme="minorEastAsia"/>
              <w:noProof/>
              <w:lang w:eastAsia="en-GB"/>
            </w:rPr>
          </w:pPr>
          <w:hyperlink w:history="1" w:anchor="_Toc223725716">
            <w:r w:rsidRPr="00546F77">
              <w:rPr>
                <w:rStyle w:val="Hyperlink"/>
                <w:noProof/>
              </w:rPr>
              <w:t>8.1 Inclusive Hiring Manager Training</w:t>
            </w:r>
            <w:r>
              <w:rPr>
                <w:noProof/>
                <w:webHidden/>
              </w:rPr>
              <w:tab/>
            </w:r>
            <w:r>
              <w:rPr>
                <w:noProof/>
                <w:webHidden/>
              </w:rPr>
              <w:fldChar w:fldCharType="begin"/>
            </w:r>
            <w:r>
              <w:rPr>
                <w:noProof/>
                <w:webHidden/>
              </w:rPr>
              <w:instrText xml:space="preserve"> PAGEREF _Toc223725716 \h </w:instrText>
            </w:r>
            <w:r>
              <w:rPr>
                <w:noProof/>
                <w:webHidden/>
              </w:rPr>
            </w:r>
            <w:r>
              <w:rPr>
                <w:noProof/>
                <w:webHidden/>
              </w:rPr>
              <w:fldChar w:fldCharType="separate"/>
            </w:r>
            <w:r>
              <w:rPr>
                <w:noProof/>
                <w:webHidden/>
              </w:rPr>
              <w:t>13</w:t>
            </w:r>
            <w:r>
              <w:rPr>
                <w:noProof/>
                <w:webHidden/>
              </w:rPr>
              <w:fldChar w:fldCharType="end"/>
            </w:r>
          </w:hyperlink>
        </w:p>
        <w:p w:rsidR="004B7590" w:rsidRDefault="004B7590" w14:paraId="233885DA" w14:textId="45605FCE">
          <w:pPr>
            <w:pStyle w:val="TOC3"/>
            <w:tabs>
              <w:tab w:val="right" w:leader="dot" w:pos="9016"/>
            </w:tabs>
            <w:rPr>
              <w:rFonts w:eastAsiaTheme="minorEastAsia"/>
              <w:noProof/>
              <w:lang w:eastAsia="en-GB"/>
            </w:rPr>
          </w:pPr>
          <w:hyperlink w:history="1" w:anchor="_Toc223725717">
            <w:r w:rsidRPr="00546F77">
              <w:rPr>
                <w:rStyle w:val="Hyperlink"/>
                <w:noProof/>
              </w:rPr>
              <w:t>8.2 Values-Based Behavioural Interviewing</w:t>
            </w:r>
            <w:r>
              <w:rPr>
                <w:noProof/>
                <w:webHidden/>
              </w:rPr>
              <w:tab/>
            </w:r>
            <w:r>
              <w:rPr>
                <w:noProof/>
                <w:webHidden/>
              </w:rPr>
              <w:fldChar w:fldCharType="begin"/>
            </w:r>
            <w:r>
              <w:rPr>
                <w:noProof/>
                <w:webHidden/>
              </w:rPr>
              <w:instrText xml:space="preserve"> PAGEREF _Toc223725717 \h </w:instrText>
            </w:r>
            <w:r>
              <w:rPr>
                <w:noProof/>
                <w:webHidden/>
              </w:rPr>
            </w:r>
            <w:r>
              <w:rPr>
                <w:noProof/>
                <w:webHidden/>
              </w:rPr>
              <w:fldChar w:fldCharType="separate"/>
            </w:r>
            <w:r>
              <w:rPr>
                <w:noProof/>
                <w:webHidden/>
              </w:rPr>
              <w:t>14</w:t>
            </w:r>
            <w:r>
              <w:rPr>
                <w:noProof/>
                <w:webHidden/>
              </w:rPr>
              <w:fldChar w:fldCharType="end"/>
            </w:r>
          </w:hyperlink>
        </w:p>
        <w:p w:rsidR="004B7590" w:rsidRDefault="004B7590" w14:paraId="4A73D2F6" w14:textId="79A730AD">
          <w:pPr>
            <w:pStyle w:val="TOC3"/>
            <w:tabs>
              <w:tab w:val="right" w:leader="dot" w:pos="9016"/>
            </w:tabs>
            <w:rPr>
              <w:rFonts w:eastAsiaTheme="minorEastAsia"/>
              <w:noProof/>
              <w:lang w:eastAsia="en-GB"/>
            </w:rPr>
          </w:pPr>
          <w:hyperlink w:history="1" w:anchor="_Toc223725718">
            <w:r w:rsidRPr="00546F77">
              <w:rPr>
                <w:rStyle w:val="Hyperlink"/>
                <w:noProof/>
              </w:rPr>
              <w:t>8.3 Senior Recruitment Framework</w:t>
            </w:r>
            <w:r>
              <w:rPr>
                <w:noProof/>
                <w:webHidden/>
              </w:rPr>
              <w:tab/>
            </w:r>
            <w:r>
              <w:rPr>
                <w:noProof/>
                <w:webHidden/>
              </w:rPr>
              <w:fldChar w:fldCharType="begin"/>
            </w:r>
            <w:r>
              <w:rPr>
                <w:noProof/>
                <w:webHidden/>
              </w:rPr>
              <w:instrText xml:space="preserve"> PAGEREF _Toc223725718 \h </w:instrText>
            </w:r>
            <w:r>
              <w:rPr>
                <w:noProof/>
                <w:webHidden/>
              </w:rPr>
            </w:r>
            <w:r>
              <w:rPr>
                <w:noProof/>
                <w:webHidden/>
              </w:rPr>
              <w:fldChar w:fldCharType="separate"/>
            </w:r>
            <w:r>
              <w:rPr>
                <w:noProof/>
                <w:webHidden/>
              </w:rPr>
              <w:t>14</w:t>
            </w:r>
            <w:r>
              <w:rPr>
                <w:noProof/>
                <w:webHidden/>
              </w:rPr>
              <w:fldChar w:fldCharType="end"/>
            </w:r>
          </w:hyperlink>
        </w:p>
        <w:p w:rsidR="004B7590" w:rsidRDefault="004B7590" w14:paraId="58710E3E" w14:textId="02466B33">
          <w:pPr>
            <w:pStyle w:val="TOC3"/>
            <w:tabs>
              <w:tab w:val="right" w:leader="dot" w:pos="9016"/>
            </w:tabs>
            <w:rPr>
              <w:rFonts w:eastAsiaTheme="minorEastAsia"/>
              <w:noProof/>
              <w:lang w:eastAsia="en-GB"/>
            </w:rPr>
          </w:pPr>
          <w:hyperlink w:history="1" w:anchor="_Toc223725719">
            <w:r w:rsidRPr="00546F77">
              <w:rPr>
                <w:rStyle w:val="Hyperlink"/>
                <w:noProof/>
              </w:rPr>
              <w:t>8.4 Recruitment Monitoring and Outcomes</w:t>
            </w:r>
            <w:r>
              <w:rPr>
                <w:noProof/>
                <w:webHidden/>
              </w:rPr>
              <w:tab/>
            </w:r>
            <w:r>
              <w:rPr>
                <w:noProof/>
                <w:webHidden/>
              </w:rPr>
              <w:fldChar w:fldCharType="begin"/>
            </w:r>
            <w:r>
              <w:rPr>
                <w:noProof/>
                <w:webHidden/>
              </w:rPr>
              <w:instrText xml:space="preserve"> PAGEREF _Toc223725719 \h </w:instrText>
            </w:r>
            <w:r>
              <w:rPr>
                <w:noProof/>
                <w:webHidden/>
              </w:rPr>
            </w:r>
            <w:r>
              <w:rPr>
                <w:noProof/>
                <w:webHidden/>
              </w:rPr>
              <w:fldChar w:fldCharType="separate"/>
            </w:r>
            <w:r>
              <w:rPr>
                <w:noProof/>
                <w:webHidden/>
              </w:rPr>
              <w:t>14</w:t>
            </w:r>
            <w:r>
              <w:rPr>
                <w:noProof/>
                <w:webHidden/>
              </w:rPr>
              <w:fldChar w:fldCharType="end"/>
            </w:r>
          </w:hyperlink>
        </w:p>
        <w:p w:rsidR="004B7590" w:rsidRDefault="004B7590" w14:paraId="043C496D" w14:textId="12B8884E">
          <w:pPr>
            <w:pStyle w:val="TOC2"/>
            <w:tabs>
              <w:tab w:val="right" w:leader="dot" w:pos="9016"/>
            </w:tabs>
            <w:rPr>
              <w:rFonts w:eastAsiaTheme="minorEastAsia"/>
              <w:noProof/>
              <w:lang w:eastAsia="en-GB"/>
            </w:rPr>
          </w:pPr>
          <w:hyperlink w:history="1" w:anchor="_Toc223725720">
            <w:r w:rsidRPr="00546F77">
              <w:rPr>
                <w:rStyle w:val="Hyperlink"/>
                <w:noProof/>
              </w:rPr>
              <w:t>9. Colleague Complaints and Grievances</w:t>
            </w:r>
            <w:r>
              <w:rPr>
                <w:noProof/>
                <w:webHidden/>
              </w:rPr>
              <w:tab/>
            </w:r>
            <w:r>
              <w:rPr>
                <w:noProof/>
                <w:webHidden/>
              </w:rPr>
              <w:fldChar w:fldCharType="begin"/>
            </w:r>
            <w:r>
              <w:rPr>
                <w:noProof/>
                <w:webHidden/>
              </w:rPr>
              <w:instrText xml:space="preserve"> PAGEREF _Toc223725720 \h </w:instrText>
            </w:r>
            <w:r>
              <w:rPr>
                <w:noProof/>
                <w:webHidden/>
              </w:rPr>
            </w:r>
            <w:r>
              <w:rPr>
                <w:noProof/>
                <w:webHidden/>
              </w:rPr>
              <w:fldChar w:fldCharType="separate"/>
            </w:r>
            <w:r>
              <w:rPr>
                <w:noProof/>
                <w:webHidden/>
              </w:rPr>
              <w:t>15</w:t>
            </w:r>
            <w:r>
              <w:rPr>
                <w:noProof/>
                <w:webHidden/>
              </w:rPr>
              <w:fldChar w:fldCharType="end"/>
            </w:r>
          </w:hyperlink>
        </w:p>
        <w:p w:rsidR="004B7590" w:rsidRDefault="004B7590" w14:paraId="17D99977" w14:textId="7CE18FBE">
          <w:pPr>
            <w:pStyle w:val="TOC3"/>
            <w:tabs>
              <w:tab w:val="right" w:leader="dot" w:pos="9016"/>
            </w:tabs>
            <w:rPr>
              <w:rFonts w:eastAsiaTheme="minorEastAsia"/>
              <w:noProof/>
              <w:lang w:eastAsia="en-GB"/>
            </w:rPr>
          </w:pPr>
          <w:hyperlink w:history="1" w:anchor="_Toc223725721">
            <w:r w:rsidRPr="00546F77">
              <w:rPr>
                <w:rStyle w:val="Hyperlink"/>
                <w:noProof/>
              </w:rPr>
              <w:t>9.1 Complaints and Grievances Reporting and Outcomes</w:t>
            </w:r>
            <w:r>
              <w:rPr>
                <w:noProof/>
                <w:webHidden/>
              </w:rPr>
              <w:tab/>
            </w:r>
            <w:r>
              <w:rPr>
                <w:noProof/>
                <w:webHidden/>
              </w:rPr>
              <w:fldChar w:fldCharType="begin"/>
            </w:r>
            <w:r>
              <w:rPr>
                <w:noProof/>
                <w:webHidden/>
              </w:rPr>
              <w:instrText xml:space="preserve"> PAGEREF _Toc223725721 \h </w:instrText>
            </w:r>
            <w:r>
              <w:rPr>
                <w:noProof/>
                <w:webHidden/>
              </w:rPr>
            </w:r>
            <w:r>
              <w:rPr>
                <w:noProof/>
                <w:webHidden/>
              </w:rPr>
              <w:fldChar w:fldCharType="separate"/>
            </w:r>
            <w:r>
              <w:rPr>
                <w:noProof/>
                <w:webHidden/>
              </w:rPr>
              <w:t>16</w:t>
            </w:r>
            <w:r>
              <w:rPr>
                <w:noProof/>
                <w:webHidden/>
              </w:rPr>
              <w:fldChar w:fldCharType="end"/>
            </w:r>
          </w:hyperlink>
        </w:p>
        <w:p w:rsidR="004B7590" w:rsidRDefault="004B7590" w14:paraId="11E12CEB" w14:textId="65FC7C7D">
          <w:pPr>
            <w:pStyle w:val="TOC2"/>
            <w:tabs>
              <w:tab w:val="right" w:leader="dot" w:pos="9016"/>
            </w:tabs>
            <w:rPr>
              <w:rFonts w:eastAsiaTheme="minorEastAsia"/>
              <w:noProof/>
              <w:lang w:eastAsia="en-GB"/>
            </w:rPr>
          </w:pPr>
          <w:hyperlink w:history="1" w:anchor="_Toc223725722">
            <w:r w:rsidRPr="00546F77">
              <w:rPr>
                <w:rStyle w:val="Hyperlink"/>
                <w:noProof/>
              </w:rPr>
              <w:t>10. Workforce Development, Leadership and Progression</w:t>
            </w:r>
            <w:r>
              <w:rPr>
                <w:noProof/>
                <w:webHidden/>
              </w:rPr>
              <w:tab/>
            </w:r>
            <w:r>
              <w:rPr>
                <w:noProof/>
                <w:webHidden/>
              </w:rPr>
              <w:fldChar w:fldCharType="begin"/>
            </w:r>
            <w:r>
              <w:rPr>
                <w:noProof/>
                <w:webHidden/>
              </w:rPr>
              <w:instrText xml:space="preserve"> PAGEREF _Toc223725722 \h </w:instrText>
            </w:r>
            <w:r>
              <w:rPr>
                <w:noProof/>
                <w:webHidden/>
              </w:rPr>
            </w:r>
            <w:r>
              <w:rPr>
                <w:noProof/>
                <w:webHidden/>
              </w:rPr>
              <w:fldChar w:fldCharType="separate"/>
            </w:r>
            <w:r>
              <w:rPr>
                <w:noProof/>
                <w:webHidden/>
              </w:rPr>
              <w:t>17</w:t>
            </w:r>
            <w:r>
              <w:rPr>
                <w:noProof/>
                <w:webHidden/>
              </w:rPr>
              <w:fldChar w:fldCharType="end"/>
            </w:r>
          </w:hyperlink>
        </w:p>
        <w:p w:rsidR="004B7590" w:rsidRDefault="004B7590" w14:paraId="0685002D" w14:textId="25D59625">
          <w:pPr>
            <w:pStyle w:val="TOC2"/>
            <w:tabs>
              <w:tab w:val="right" w:leader="dot" w:pos="9016"/>
            </w:tabs>
            <w:rPr>
              <w:rFonts w:eastAsiaTheme="minorEastAsia"/>
              <w:noProof/>
              <w:lang w:eastAsia="en-GB"/>
            </w:rPr>
          </w:pPr>
          <w:hyperlink w:history="1" w:anchor="_Toc223725723">
            <w:r w:rsidRPr="00546F77">
              <w:rPr>
                <w:rStyle w:val="Hyperlink"/>
                <w:noProof/>
              </w:rPr>
              <w:t>11. Student Demographic Profile</w:t>
            </w:r>
            <w:r>
              <w:rPr>
                <w:noProof/>
                <w:webHidden/>
              </w:rPr>
              <w:tab/>
            </w:r>
            <w:r>
              <w:rPr>
                <w:noProof/>
                <w:webHidden/>
              </w:rPr>
              <w:fldChar w:fldCharType="begin"/>
            </w:r>
            <w:r>
              <w:rPr>
                <w:noProof/>
                <w:webHidden/>
              </w:rPr>
              <w:instrText xml:space="preserve"> PAGEREF _Toc223725723 \h </w:instrText>
            </w:r>
            <w:r>
              <w:rPr>
                <w:noProof/>
                <w:webHidden/>
              </w:rPr>
            </w:r>
            <w:r>
              <w:rPr>
                <w:noProof/>
                <w:webHidden/>
              </w:rPr>
              <w:fldChar w:fldCharType="separate"/>
            </w:r>
            <w:r>
              <w:rPr>
                <w:noProof/>
                <w:webHidden/>
              </w:rPr>
              <w:t>17</w:t>
            </w:r>
            <w:r>
              <w:rPr>
                <w:noProof/>
                <w:webHidden/>
              </w:rPr>
              <w:fldChar w:fldCharType="end"/>
            </w:r>
          </w:hyperlink>
        </w:p>
        <w:p w:rsidR="004B7590" w:rsidRDefault="004B7590" w14:paraId="376478CB" w14:textId="79889A96">
          <w:pPr>
            <w:pStyle w:val="TOC3"/>
            <w:tabs>
              <w:tab w:val="right" w:leader="dot" w:pos="9016"/>
            </w:tabs>
            <w:rPr>
              <w:rFonts w:eastAsiaTheme="minorEastAsia"/>
              <w:noProof/>
              <w:lang w:eastAsia="en-GB"/>
            </w:rPr>
          </w:pPr>
          <w:hyperlink w:history="1" w:anchor="_Toc223725724">
            <w:r w:rsidRPr="00546F77">
              <w:rPr>
                <w:rStyle w:val="Hyperlink"/>
                <w:noProof/>
              </w:rPr>
              <w:t>11.1 New Entrants</w:t>
            </w:r>
            <w:r>
              <w:rPr>
                <w:noProof/>
                <w:webHidden/>
              </w:rPr>
              <w:tab/>
            </w:r>
            <w:r>
              <w:rPr>
                <w:noProof/>
                <w:webHidden/>
              </w:rPr>
              <w:fldChar w:fldCharType="begin"/>
            </w:r>
            <w:r>
              <w:rPr>
                <w:noProof/>
                <w:webHidden/>
              </w:rPr>
              <w:instrText xml:space="preserve"> PAGEREF _Toc223725724 \h </w:instrText>
            </w:r>
            <w:r>
              <w:rPr>
                <w:noProof/>
                <w:webHidden/>
              </w:rPr>
            </w:r>
            <w:r>
              <w:rPr>
                <w:noProof/>
                <w:webHidden/>
              </w:rPr>
              <w:fldChar w:fldCharType="separate"/>
            </w:r>
            <w:r>
              <w:rPr>
                <w:noProof/>
                <w:webHidden/>
              </w:rPr>
              <w:t>18</w:t>
            </w:r>
            <w:r>
              <w:rPr>
                <w:noProof/>
                <w:webHidden/>
              </w:rPr>
              <w:fldChar w:fldCharType="end"/>
            </w:r>
          </w:hyperlink>
        </w:p>
        <w:p w:rsidR="004B7590" w:rsidRDefault="004B7590" w14:paraId="247AD14D" w14:textId="63D81FEA">
          <w:pPr>
            <w:pStyle w:val="TOC3"/>
            <w:tabs>
              <w:tab w:val="right" w:leader="dot" w:pos="9016"/>
            </w:tabs>
            <w:rPr>
              <w:rFonts w:eastAsiaTheme="minorEastAsia"/>
              <w:noProof/>
              <w:lang w:eastAsia="en-GB"/>
            </w:rPr>
          </w:pPr>
          <w:hyperlink w:history="1" w:anchor="_Toc223725725">
            <w:r w:rsidRPr="00546F77">
              <w:rPr>
                <w:rStyle w:val="Hyperlink"/>
                <w:noProof/>
              </w:rPr>
              <w:t>11.2 Undergraduate Applications, Offers and Enrolments</w:t>
            </w:r>
            <w:r>
              <w:rPr>
                <w:noProof/>
                <w:webHidden/>
              </w:rPr>
              <w:tab/>
            </w:r>
            <w:r>
              <w:rPr>
                <w:noProof/>
                <w:webHidden/>
              </w:rPr>
              <w:fldChar w:fldCharType="begin"/>
            </w:r>
            <w:r>
              <w:rPr>
                <w:noProof/>
                <w:webHidden/>
              </w:rPr>
              <w:instrText xml:space="preserve"> PAGEREF _Toc223725725 \h </w:instrText>
            </w:r>
            <w:r>
              <w:rPr>
                <w:noProof/>
                <w:webHidden/>
              </w:rPr>
            </w:r>
            <w:r>
              <w:rPr>
                <w:noProof/>
                <w:webHidden/>
              </w:rPr>
              <w:fldChar w:fldCharType="separate"/>
            </w:r>
            <w:r>
              <w:rPr>
                <w:noProof/>
                <w:webHidden/>
              </w:rPr>
              <w:t>19</w:t>
            </w:r>
            <w:r>
              <w:rPr>
                <w:noProof/>
                <w:webHidden/>
              </w:rPr>
              <w:fldChar w:fldCharType="end"/>
            </w:r>
          </w:hyperlink>
        </w:p>
        <w:p w:rsidR="004B7590" w:rsidRDefault="004B7590" w14:paraId="16BC2A60" w14:textId="2EBEFA2B">
          <w:pPr>
            <w:pStyle w:val="TOC3"/>
            <w:tabs>
              <w:tab w:val="right" w:leader="dot" w:pos="9016"/>
            </w:tabs>
            <w:rPr>
              <w:rFonts w:eastAsiaTheme="minorEastAsia"/>
              <w:noProof/>
              <w:lang w:eastAsia="en-GB"/>
            </w:rPr>
          </w:pPr>
          <w:hyperlink w:history="1" w:anchor="_Toc223725726">
            <w:r w:rsidRPr="00546F77">
              <w:rPr>
                <w:rStyle w:val="Hyperlink"/>
                <w:noProof/>
              </w:rPr>
              <w:t>11.3 Student Outcomes</w:t>
            </w:r>
            <w:r>
              <w:rPr>
                <w:noProof/>
                <w:webHidden/>
              </w:rPr>
              <w:tab/>
            </w:r>
            <w:r>
              <w:rPr>
                <w:noProof/>
                <w:webHidden/>
              </w:rPr>
              <w:fldChar w:fldCharType="begin"/>
            </w:r>
            <w:r>
              <w:rPr>
                <w:noProof/>
                <w:webHidden/>
              </w:rPr>
              <w:instrText xml:space="preserve"> PAGEREF _Toc223725726 \h </w:instrText>
            </w:r>
            <w:r>
              <w:rPr>
                <w:noProof/>
                <w:webHidden/>
              </w:rPr>
            </w:r>
            <w:r>
              <w:rPr>
                <w:noProof/>
                <w:webHidden/>
              </w:rPr>
              <w:fldChar w:fldCharType="separate"/>
            </w:r>
            <w:r>
              <w:rPr>
                <w:noProof/>
                <w:webHidden/>
              </w:rPr>
              <w:t>20</w:t>
            </w:r>
            <w:r>
              <w:rPr>
                <w:noProof/>
                <w:webHidden/>
              </w:rPr>
              <w:fldChar w:fldCharType="end"/>
            </w:r>
          </w:hyperlink>
        </w:p>
        <w:p w:rsidR="004B7590" w:rsidRDefault="004B7590" w14:paraId="4BB26F94" w14:textId="028E3A2B">
          <w:pPr>
            <w:pStyle w:val="TOC3"/>
            <w:tabs>
              <w:tab w:val="right" w:leader="dot" w:pos="9016"/>
            </w:tabs>
            <w:rPr>
              <w:rFonts w:eastAsiaTheme="minorEastAsia"/>
              <w:noProof/>
              <w:lang w:eastAsia="en-GB"/>
            </w:rPr>
          </w:pPr>
          <w:hyperlink w:history="1" w:anchor="_Toc223725727">
            <w:r w:rsidRPr="00546F77">
              <w:rPr>
                <w:rStyle w:val="Hyperlink"/>
                <w:noProof/>
              </w:rPr>
              <w:t>11.4 Graduate Outcomes</w:t>
            </w:r>
            <w:r>
              <w:rPr>
                <w:noProof/>
                <w:webHidden/>
              </w:rPr>
              <w:tab/>
            </w:r>
            <w:r>
              <w:rPr>
                <w:noProof/>
                <w:webHidden/>
              </w:rPr>
              <w:fldChar w:fldCharType="begin"/>
            </w:r>
            <w:r>
              <w:rPr>
                <w:noProof/>
                <w:webHidden/>
              </w:rPr>
              <w:instrText xml:space="preserve"> PAGEREF _Toc223725727 \h </w:instrText>
            </w:r>
            <w:r>
              <w:rPr>
                <w:noProof/>
                <w:webHidden/>
              </w:rPr>
            </w:r>
            <w:r>
              <w:rPr>
                <w:noProof/>
                <w:webHidden/>
              </w:rPr>
              <w:fldChar w:fldCharType="separate"/>
            </w:r>
            <w:r>
              <w:rPr>
                <w:noProof/>
                <w:webHidden/>
              </w:rPr>
              <w:t>23</w:t>
            </w:r>
            <w:r>
              <w:rPr>
                <w:noProof/>
                <w:webHidden/>
              </w:rPr>
              <w:fldChar w:fldCharType="end"/>
            </w:r>
          </w:hyperlink>
        </w:p>
        <w:p w:rsidR="004B7590" w:rsidRDefault="004B7590" w14:paraId="176F5E47" w14:textId="1333F269">
          <w:pPr>
            <w:pStyle w:val="TOC2"/>
            <w:tabs>
              <w:tab w:val="right" w:leader="dot" w:pos="9016"/>
            </w:tabs>
            <w:rPr>
              <w:rFonts w:eastAsiaTheme="minorEastAsia"/>
              <w:noProof/>
              <w:lang w:eastAsia="en-GB"/>
            </w:rPr>
          </w:pPr>
          <w:hyperlink w:history="1" w:anchor="_Toc223725728">
            <w:r w:rsidRPr="00546F77">
              <w:rPr>
                <w:rStyle w:val="Hyperlink"/>
                <w:noProof/>
              </w:rPr>
              <w:t>12. Harassment, Complaints and Conduct</w:t>
            </w:r>
            <w:r>
              <w:rPr>
                <w:noProof/>
                <w:webHidden/>
              </w:rPr>
              <w:tab/>
            </w:r>
            <w:r>
              <w:rPr>
                <w:noProof/>
                <w:webHidden/>
              </w:rPr>
              <w:fldChar w:fldCharType="begin"/>
            </w:r>
            <w:r>
              <w:rPr>
                <w:noProof/>
                <w:webHidden/>
              </w:rPr>
              <w:instrText xml:space="preserve"> PAGEREF _Toc223725728 \h </w:instrText>
            </w:r>
            <w:r>
              <w:rPr>
                <w:noProof/>
                <w:webHidden/>
              </w:rPr>
            </w:r>
            <w:r>
              <w:rPr>
                <w:noProof/>
                <w:webHidden/>
              </w:rPr>
              <w:fldChar w:fldCharType="separate"/>
            </w:r>
            <w:r>
              <w:rPr>
                <w:noProof/>
                <w:webHidden/>
              </w:rPr>
              <w:t>25</w:t>
            </w:r>
            <w:r>
              <w:rPr>
                <w:noProof/>
                <w:webHidden/>
              </w:rPr>
              <w:fldChar w:fldCharType="end"/>
            </w:r>
          </w:hyperlink>
        </w:p>
        <w:p w:rsidR="004B7590" w:rsidRDefault="004B7590" w14:paraId="268097A5" w14:textId="2B76B721">
          <w:pPr>
            <w:pStyle w:val="TOC3"/>
            <w:tabs>
              <w:tab w:val="right" w:leader="dot" w:pos="9016"/>
            </w:tabs>
            <w:rPr>
              <w:rFonts w:eastAsiaTheme="minorEastAsia"/>
              <w:noProof/>
              <w:lang w:eastAsia="en-GB"/>
            </w:rPr>
          </w:pPr>
          <w:hyperlink w:history="1" w:anchor="_Toc223725729">
            <w:r w:rsidRPr="00546F77">
              <w:rPr>
                <w:rStyle w:val="Hyperlink"/>
                <w:noProof/>
              </w:rPr>
              <w:t>12.1 Student Complaints, Conduct and Casework</w:t>
            </w:r>
            <w:r>
              <w:rPr>
                <w:noProof/>
                <w:webHidden/>
              </w:rPr>
              <w:tab/>
            </w:r>
            <w:r>
              <w:rPr>
                <w:noProof/>
                <w:webHidden/>
              </w:rPr>
              <w:fldChar w:fldCharType="begin"/>
            </w:r>
            <w:r>
              <w:rPr>
                <w:noProof/>
                <w:webHidden/>
              </w:rPr>
              <w:instrText xml:space="preserve"> PAGEREF _Toc223725729 \h </w:instrText>
            </w:r>
            <w:r>
              <w:rPr>
                <w:noProof/>
                <w:webHidden/>
              </w:rPr>
            </w:r>
            <w:r>
              <w:rPr>
                <w:noProof/>
                <w:webHidden/>
              </w:rPr>
              <w:fldChar w:fldCharType="separate"/>
            </w:r>
            <w:r>
              <w:rPr>
                <w:noProof/>
                <w:webHidden/>
              </w:rPr>
              <w:t>25</w:t>
            </w:r>
            <w:r>
              <w:rPr>
                <w:noProof/>
                <w:webHidden/>
              </w:rPr>
              <w:fldChar w:fldCharType="end"/>
            </w:r>
          </w:hyperlink>
        </w:p>
        <w:p w:rsidR="004B7590" w:rsidRDefault="004B7590" w14:paraId="2E466438" w14:textId="6124BB0F">
          <w:pPr>
            <w:pStyle w:val="TOC3"/>
            <w:tabs>
              <w:tab w:val="right" w:leader="dot" w:pos="9016"/>
            </w:tabs>
            <w:rPr>
              <w:rFonts w:eastAsiaTheme="minorEastAsia"/>
              <w:noProof/>
              <w:lang w:eastAsia="en-GB"/>
            </w:rPr>
          </w:pPr>
          <w:hyperlink w:history="1" w:anchor="_Toc223725730">
            <w:r w:rsidRPr="00546F77">
              <w:rPr>
                <w:rStyle w:val="Hyperlink"/>
                <w:noProof/>
              </w:rPr>
              <w:t>12.2 Colleague Complaints and Misconduct</w:t>
            </w:r>
            <w:r>
              <w:rPr>
                <w:noProof/>
                <w:webHidden/>
              </w:rPr>
              <w:tab/>
            </w:r>
            <w:r>
              <w:rPr>
                <w:noProof/>
                <w:webHidden/>
              </w:rPr>
              <w:fldChar w:fldCharType="begin"/>
            </w:r>
            <w:r>
              <w:rPr>
                <w:noProof/>
                <w:webHidden/>
              </w:rPr>
              <w:instrText xml:space="preserve"> PAGEREF _Toc223725730 \h </w:instrText>
            </w:r>
            <w:r>
              <w:rPr>
                <w:noProof/>
                <w:webHidden/>
              </w:rPr>
            </w:r>
            <w:r>
              <w:rPr>
                <w:noProof/>
                <w:webHidden/>
              </w:rPr>
              <w:fldChar w:fldCharType="separate"/>
            </w:r>
            <w:r>
              <w:rPr>
                <w:noProof/>
                <w:webHidden/>
              </w:rPr>
              <w:t>29</w:t>
            </w:r>
            <w:r>
              <w:rPr>
                <w:noProof/>
                <w:webHidden/>
              </w:rPr>
              <w:fldChar w:fldCharType="end"/>
            </w:r>
          </w:hyperlink>
        </w:p>
        <w:p w:rsidR="004B7590" w:rsidRDefault="004B7590" w14:paraId="5D7F7290" w14:textId="197A0AAA">
          <w:pPr>
            <w:pStyle w:val="TOC2"/>
            <w:tabs>
              <w:tab w:val="right" w:leader="dot" w:pos="9016"/>
            </w:tabs>
            <w:rPr>
              <w:rFonts w:eastAsiaTheme="minorEastAsia"/>
              <w:noProof/>
              <w:lang w:eastAsia="en-GB"/>
            </w:rPr>
          </w:pPr>
          <w:hyperlink w:history="1" w:anchor="_Toc223725731">
            <w:r w:rsidRPr="00546F77">
              <w:rPr>
                <w:rStyle w:val="Hyperlink"/>
                <w:noProof/>
              </w:rPr>
              <w:t>13. Accessibility and Publication</w:t>
            </w:r>
            <w:r>
              <w:rPr>
                <w:noProof/>
                <w:webHidden/>
              </w:rPr>
              <w:tab/>
            </w:r>
            <w:r>
              <w:rPr>
                <w:noProof/>
                <w:webHidden/>
              </w:rPr>
              <w:fldChar w:fldCharType="begin"/>
            </w:r>
            <w:r>
              <w:rPr>
                <w:noProof/>
                <w:webHidden/>
              </w:rPr>
              <w:instrText xml:space="preserve"> PAGEREF _Toc223725731 \h </w:instrText>
            </w:r>
            <w:r>
              <w:rPr>
                <w:noProof/>
                <w:webHidden/>
              </w:rPr>
            </w:r>
            <w:r>
              <w:rPr>
                <w:noProof/>
                <w:webHidden/>
              </w:rPr>
              <w:fldChar w:fldCharType="separate"/>
            </w:r>
            <w:r>
              <w:rPr>
                <w:noProof/>
                <w:webHidden/>
              </w:rPr>
              <w:t>31</w:t>
            </w:r>
            <w:r>
              <w:rPr>
                <w:noProof/>
                <w:webHidden/>
              </w:rPr>
              <w:fldChar w:fldCharType="end"/>
            </w:r>
          </w:hyperlink>
        </w:p>
        <w:p w:rsidR="004B7590" w:rsidRDefault="004B7590" w14:paraId="7D5ADD51" w14:textId="35CA0075">
          <w:pPr>
            <w:pStyle w:val="TOC2"/>
            <w:tabs>
              <w:tab w:val="right" w:leader="dot" w:pos="9016"/>
            </w:tabs>
            <w:rPr>
              <w:rFonts w:eastAsiaTheme="minorEastAsia"/>
              <w:noProof/>
              <w:lang w:eastAsia="en-GB"/>
            </w:rPr>
          </w:pPr>
          <w:hyperlink w:history="1" w:anchor="_Toc223725732">
            <w:r w:rsidRPr="00546F77">
              <w:rPr>
                <w:rStyle w:val="Hyperlink"/>
                <w:noProof/>
              </w:rPr>
              <w:t>14. Approval and Governance</w:t>
            </w:r>
            <w:r>
              <w:rPr>
                <w:noProof/>
                <w:webHidden/>
              </w:rPr>
              <w:tab/>
            </w:r>
            <w:r>
              <w:rPr>
                <w:noProof/>
                <w:webHidden/>
              </w:rPr>
              <w:fldChar w:fldCharType="begin"/>
            </w:r>
            <w:r>
              <w:rPr>
                <w:noProof/>
                <w:webHidden/>
              </w:rPr>
              <w:instrText xml:space="preserve"> PAGEREF _Toc223725732 \h </w:instrText>
            </w:r>
            <w:r>
              <w:rPr>
                <w:noProof/>
                <w:webHidden/>
              </w:rPr>
            </w:r>
            <w:r>
              <w:rPr>
                <w:noProof/>
                <w:webHidden/>
              </w:rPr>
              <w:fldChar w:fldCharType="separate"/>
            </w:r>
            <w:r>
              <w:rPr>
                <w:noProof/>
                <w:webHidden/>
              </w:rPr>
              <w:t>31</w:t>
            </w:r>
            <w:r>
              <w:rPr>
                <w:noProof/>
                <w:webHidden/>
              </w:rPr>
              <w:fldChar w:fldCharType="end"/>
            </w:r>
          </w:hyperlink>
        </w:p>
        <w:p w:rsidR="00B36890" w:rsidP="00153C0F" w:rsidRDefault="0066687C" w14:paraId="1D47BD28" w14:textId="21E978EB">
          <w:pPr>
            <w:spacing w:line="276" w:lineRule="auto"/>
            <w:rPr>
              <w:b/>
              <w:bCs/>
            </w:rPr>
          </w:pPr>
          <w:r>
            <w:rPr>
              <w:b/>
              <w:bCs/>
            </w:rPr>
            <w:fldChar w:fldCharType="end"/>
          </w:r>
        </w:p>
      </w:sdtContent>
    </w:sdt>
    <w:p w:rsidRPr="00B36890" w:rsidR="0066687C" w:rsidP="00153C0F" w:rsidRDefault="00B36890" w14:paraId="217674D7" w14:textId="06B0B6F6">
      <w:pPr>
        <w:spacing w:line="276" w:lineRule="auto"/>
        <w:rPr>
          <w:b/>
          <w:bCs/>
        </w:rPr>
      </w:pPr>
      <w:r>
        <w:rPr>
          <w:b/>
          <w:bCs/>
        </w:rPr>
        <w:br w:type="page"/>
      </w:r>
    </w:p>
    <w:p w:rsidR="00745B13" w:rsidP="00153C0F" w:rsidRDefault="00745B13" w14:paraId="553E7186" w14:textId="7AC9CB78">
      <w:pPr>
        <w:pStyle w:val="Heading2"/>
        <w:spacing w:line="276" w:lineRule="auto"/>
      </w:pPr>
      <w:bookmarkStart w:name="_Toc223725691" w:id="0"/>
      <w:r>
        <w:lastRenderedPageBreak/>
        <w:t>1. Executive Summary</w:t>
      </w:r>
      <w:bookmarkEnd w:id="0"/>
    </w:p>
    <w:p w:rsidRPr="00E65CC7" w:rsidR="00E65CC7" w:rsidP="00E65CC7" w:rsidRDefault="00E65CC7" w14:paraId="314D7AEB" w14:textId="77777777">
      <w:r w:rsidRPr="00E65CC7">
        <w:t>This report presents Leeds Trinity University’s annual published equality information for the period 1 August 2024 – 31 July 2025, in compliance with the Public Sector Equality Duty under the Equality Act 2010 and the Equality Act 2010 (Specific Duties) Regulations 2011.</w:t>
      </w:r>
    </w:p>
    <w:p w:rsidRPr="00E65CC7" w:rsidR="00E65CC7" w:rsidP="00E65CC7" w:rsidRDefault="00E65CC7" w14:paraId="0471659D" w14:textId="77777777">
      <w:r w:rsidRPr="00E65CC7">
        <w:t>The report outlines progress made towards the University’s equality objectives, which are delivered through the Equity, Social Justice and Belonging Strategy 2022–2026, alongside key initiatives including the Race Equality Charter (REC), the Access and Participation Plan, and institutional work to improve inclusive practice across teaching, research and professional services.</w:t>
      </w:r>
    </w:p>
    <w:p w:rsidRPr="00E65CC7" w:rsidR="00E65CC7" w:rsidP="00E65CC7" w:rsidRDefault="00E65CC7" w14:paraId="0D53DC27" w14:textId="77777777">
      <w:r w:rsidRPr="00E65CC7">
        <w:t>Key developments during the reporting period include:</w:t>
      </w:r>
    </w:p>
    <w:p w:rsidRPr="00E65CC7" w:rsidR="00E65CC7" w:rsidP="00E65CC7" w:rsidRDefault="00E65CC7" w14:paraId="65318CC6" w14:textId="77777777">
      <w:pPr>
        <w:numPr>
          <w:ilvl w:val="0"/>
          <w:numId w:val="63"/>
        </w:numPr>
      </w:pPr>
      <w:r w:rsidRPr="00E65CC7">
        <w:t>Continued implementation of the Race Equality Charter action plan, including initiatives to address differential student outcomes and strengthen race literacy across the institution.</w:t>
      </w:r>
    </w:p>
    <w:p w:rsidRPr="00E65CC7" w:rsidR="00E65CC7" w:rsidP="00E65CC7" w:rsidRDefault="00E65CC7" w14:paraId="38F26225" w14:textId="77777777">
      <w:pPr>
        <w:numPr>
          <w:ilvl w:val="0"/>
          <w:numId w:val="63"/>
        </w:numPr>
      </w:pPr>
      <w:r w:rsidRPr="00E65CC7">
        <w:t>Expansion of inclusive recruitment practices, including mandatory Inclusive Hiring Manager training and values-based behavioural interviewing.</w:t>
      </w:r>
    </w:p>
    <w:p w:rsidRPr="00E65CC7" w:rsidR="00E65CC7" w:rsidP="00E65CC7" w:rsidRDefault="00E65CC7" w14:paraId="45ABF397" w14:textId="77777777">
      <w:pPr>
        <w:numPr>
          <w:ilvl w:val="0"/>
          <w:numId w:val="63"/>
        </w:numPr>
      </w:pPr>
      <w:r w:rsidRPr="00E65CC7">
        <w:t>Ongoing monitoring of workforce equality data across protected characteristics, supported by enhanced Power BI workforce dashboards.</w:t>
      </w:r>
    </w:p>
    <w:p w:rsidRPr="00E65CC7" w:rsidR="00E65CC7" w:rsidP="00E65CC7" w:rsidRDefault="00E65CC7" w14:paraId="70ACD300" w14:textId="77777777">
      <w:pPr>
        <w:numPr>
          <w:ilvl w:val="0"/>
          <w:numId w:val="63"/>
        </w:numPr>
      </w:pPr>
      <w:r w:rsidRPr="00E65CC7">
        <w:t>Continued monitoring of gender and ethnicity pay gaps, with a reduction in the ethnicity pay gap and stable gender pay gap figures compared with the previous reporting year.</w:t>
      </w:r>
    </w:p>
    <w:p w:rsidRPr="00E65CC7" w:rsidR="00E65CC7" w:rsidP="00E65CC7" w:rsidRDefault="00E65CC7" w14:paraId="31279D76" w14:textId="77777777">
      <w:pPr>
        <w:numPr>
          <w:ilvl w:val="0"/>
          <w:numId w:val="63"/>
        </w:numPr>
      </w:pPr>
      <w:r w:rsidRPr="00E65CC7">
        <w:t>Monitoring of student access, participation and outcomes, including awarding gap analysis across key student characteristics.</w:t>
      </w:r>
    </w:p>
    <w:p w:rsidRPr="00E65CC7" w:rsidR="00E65CC7" w:rsidP="00E65CC7" w:rsidRDefault="00E65CC7" w14:paraId="57D09873" w14:textId="77777777">
      <w:r w:rsidRPr="00E65CC7">
        <w:t>The University remains committed to embedding equality considerations within institutional governance, policy development and operational practice. Progress against equality objectives continues to be monitored through the University’s governance framework, including oversight by the Equality, Diversity and Inclusion Committee.</w:t>
      </w:r>
    </w:p>
    <w:p w:rsidRPr="00E65CC7" w:rsidR="00E65CC7" w:rsidP="00E65CC7" w:rsidRDefault="00E65CC7" w14:paraId="2CE9E9BA" w14:textId="77777777"/>
    <w:p w:rsidRPr="00E57D45" w:rsidR="00E57D45" w:rsidP="00153C0F" w:rsidRDefault="005F0574" w14:paraId="33B7F8DB" w14:textId="47BEBAED">
      <w:pPr>
        <w:pStyle w:val="Heading2"/>
        <w:spacing w:line="276" w:lineRule="auto"/>
      </w:pPr>
      <w:bookmarkStart w:name="_Toc223725692" w:id="1"/>
      <w:r>
        <w:t>2</w:t>
      </w:r>
      <w:r w:rsidRPr="00E57D45" w:rsidR="00E57D45">
        <w:t>. Purpose of this Publication</w:t>
      </w:r>
      <w:bookmarkEnd w:id="1"/>
    </w:p>
    <w:p w:rsidRPr="00E57D45" w:rsidR="00E57D45" w:rsidP="00153C0F" w:rsidRDefault="00E57D45" w14:paraId="33D2C5DF" w14:textId="77777777">
      <w:pPr>
        <w:spacing w:line="276" w:lineRule="auto"/>
      </w:pPr>
      <w:r w:rsidRPr="00E57D45">
        <w:t>This document constitutes Leeds Trinity University’s annual published equality information in compliance with:</w:t>
      </w:r>
    </w:p>
    <w:p w:rsidR="0066687C" w:rsidP="00153C0F" w:rsidRDefault="00E57D45" w14:paraId="7A3B1DBB" w14:textId="77777777">
      <w:pPr>
        <w:pStyle w:val="ListParagraph"/>
        <w:numPr>
          <w:ilvl w:val="0"/>
          <w:numId w:val="30"/>
        </w:numPr>
        <w:spacing w:line="276" w:lineRule="auto"/>
      </w:pPr>
      <w:r w:rsidRPr="00E57D45">
        <w:t>Section 149 of the Equality Act 2010 (Public Sector Equality Duty)</w:t>
      </w:r>
    </w:p>
    <w:p w:rsidRPr="00E57D45" w:rsidR="00E57D45" w:rsidP="00153C0F" w:rsidRDefault="00E57D45" w14:paraId="1EBFEC5B" w14:textId="4D315FF5">
      <w:pPr>
        <w:pStyle w:val="ListParagraph"/>
        <w:numPr>
          <w:ilvl w:val="0"/>
          <w:numId w:val="30"/>
        </w:numPr>
        <w:spacing w:line="276" w:lineRule="auto"/>
      </w:pPr>
      <w:r w:rsidRPr="00E57D45">
        <w:t>Equality Act 2010 (Specific Duties) Regulations 2011 (England)</w:t>
      </w:r>
    </w:p>
    <w:p w:rsidRPr="00E57D45" w:rsidR="00E57D45" w:rsidP="00153C0F" w:rsidRDefault="00E57D45" w14:paraId="43DB1349" w14:textId="4C803577">
      <w:pPr>
        <w:spacing w:line="276" w:lineRule="auto"/>
      </w:pPr>
      <w:r w:rsidRPr="00E57D45">
        <w:t>This report covers the period 1 August 2024 – 31 July 2025.</w:t>
      </w:r>
    </w:p>
    <w:p w:rsidRPr="00E57D45" w:rsidR="00E57D45" w:rsidP="00153C0F" w:rsidRDefault="00E57D45" w14:paraId="467FA226" w14:textId="77777777">
      <w:pPr>
        <w:spacing w:line="276" w:lineRule="auto"/>
      </w:pPr>
      <w:r w:rsidRPr="00E57D45">
        <w:lastRenderedPageBreak/>
        <w:t>In accordance with Regulation 2(1), this document publishes annual equality information.</w:t>
      </w:r>
    </w:p>
    <w:p w:rsidRPr="00E57D45" w:rsidR="00E57D45" w:rsidP="00153C0F" w:rsidRDefault="00E57D45" w14:paraId="297C6259" w14:textId="77777777">
      <w:pPr>
        <w:spacing w:line="276" w:lineRule="auto"/>
      </w:pPr>
      <w:r w:rsidRPr="00E57D45">
        <w:t>In accordance with Regulation 2(2), the University publishes and reports progress against its equality objectives.</w:t>
      </w:r>
    </w:p>
    <w:p w:rsidRPr="00E57D45" w:rsidR="00E57D45" w:rsidP="00153C0F" w:rsidRDefault="00E57D45" w14:paraId="23D5C24E" w14:textId="68680836">
      <w:pPr>
        <w:spacing w:line="276" w:lineRule="auto"/>
      </w:pPr>
    </w:p>
    <w:p w:rsidRPr="00AB0497" w:rsidR="00E57D45" w:rsidP="00153C0F" w:rsidRDefault="005F0574" w14:paraId="5A8BF93C" w14:textId="16239F06">
      <w:pPr>
        <w:pStyle w:val="Heading2"/>
        <w:spacing w:line="276" w:lineRule="auto"/>
      </w:pPr>
      <w:bookmarkStart w:name="_Toc223725693" w:id="2"/>
      <w:r>
        <w:t>3</w:t>
      </w:r>
      <w:r w:rsidRPr="00AB0497" w:rsidR="00E57D45">
        <w:t>. The Public Sector Equality Duty</w:t>
      </w:r>
      <w:bookmarkEnd w:id="2"/>
    </w:p>
    <w:p w:rsidRPr="00E57D45" w:rsidR="00E57D45" w:rsidP="00153C0F" w:rsidRDefault="00E57D45" w14:paraId="46E556E7" w14:textId="77777777">
      <w:pPr>
        <w:spacing w:line="276" w:lineRule="auto"/>
      </w:pPr>
      <w:r w:rsidRPr="00E57D45">
        <w:t>Under Section 149 of the Equality Act 2010, the University must, in the exercise of its functions, have due regard to the need to:</w:t>
      </w:r>
    </w:p>
    <w:p w:rsidR="0066687C" w:rsidP="00153C0F" w:rsidRDefault="00E57D45" w14:paraId="51C06CDD" w14:textId="77777777">
      <w:pPr>
        <w:pStyle w:val="ListParagraph"/>
        <w:numPr>
          <w:ilvl w:val="0"/>
          <w:numId w:val="29"/>
        </w:numPr>
        <w:spacing w:line="276" w:lineRule="auto"/>
      </w:pPr>
      <w:r w:rsidRPr="00E57D45">
        <w:t>Eliminate unlawful discrimination, harassment and victimisation and other prohibited conduct</w:t>
      </w:r>
    </w:p>
    <w:p w:rsidR="0066687C" w:rsidP="00153C0F" w:rsidRDefault="00E57D45" w14:paraId="18E500F5" w14:textId="77777777">
      <w:pPr>
        <w:pStyle w:val="ListParagraph"/>
        <w:numPr>
          <w:ilvl w:val="0"/>
          <w:numId w:val="29"/>
        </w:numPr>
        <w:spacing w:line="276" w:lineRule="auto"/>
      </w:pPr>
      <w:r w:rsidRPr="00E57D45">
        <w:t>Advance equality of opportunity between persons who share a protected characteristic and those who do not</w:t>
      </w:r>
    </w:p>
    <w:p w:rsidRPr="00E57D45" w:rsidR="00E57D45" w:rsidP="00153C0F" w:rsidRDefault="00E57D45" w14:paraId="6EB6FE8F" w14:textId="3D0C389F">
      <w:pPr>
        <w:pStyle w:val="ListParagraph"/>
        <w:numPr>
          <w:ilvl w:val="0"/>
          <w:numId w:val="29"/>
        </w:numPr>
        <w:spacing w:line="276" w:lineRule="auto"/>
      </w:pPr>
      <w:r w:rsidRPr="00E57D45">
        <w:t>Foster good relations between persons who share a protected characteristic and those who do not</w:t>
      </w:r>
    </w:p>
    <w:p w:rsidRPr="00E57D45" w:rsidR="00E57D45" w:rsidP="00153C0F" w:rsidRDefault="00E57D45" w14:paraId="7D50B652" w14:textId="77777777">
      <w:pPr>
        <w:spacing w:line="276" w:lineRule="auto"/>
      </w:pPr>
      <w:r w:rsidRPr="00E57D45">
        <w:t>The protected characteristics are:</w:t>
      </w:r>
    </w:p>
    <w:p w:rsidR="0066687C" w:rsidP="00153C0F" w:rsidRDefault="00E57D45" w14:paraId="5E9447AF" w14:textId="77777777">
      <w:pPr>
        <w:pStyle w:val="ListParagraph"/>
        <w:numPr>
          <w:ilvl w:val="0"/>
          <w:numId w:val="28"/>
        </w:numPr>
        <w:spacing w:line="276" w:lineRule="auto"/>
      </w:pPr>
      <w:r w:rsidRPr="00E57D45">
        <w:t>Age</w:t>
      </w:r>
    </w:p>
    <w:p w:rsidR="0066687C" w:rsidP="00153C0F" w:rsidRDefault="00E57D45" w14:paraId="152C95DB" w14:textId="77777777">
      <w:pPr>
        <w:pStyle w:val="ListParagraph"/>
        <w:numPr>
          <w:ilvl w:val="0"/>
          <w:numId w:val="28"/>
        </w:numPr>
        <w:spacing w:line="276" w:lineRule="auto"/>
      </w:pPr>
      <w:r w:rsidRPr="00E57D45">
        <w:t>Disability</w:t>
      </w:r>
    </w:p>
    <w:p w:rsidR="0066687C" w:rsidP="00153C0F" w:rsidRDefault="00E57D45" w14:paraId="362FA353" w14:textId="77777777">
      <w:pPr>
        <w:pStyle w:val="ListParagraph"/>
        <w:numPr>
          <w:ilvl w:val="0"/>
          <w:numId w:val="28"/>
        </w:numPr>
        <w:spacing w:line="276" w:lineRule="auto"/>
      </w:pPr>
      <w:r w:rsidRPr="00E57D45">
        <w:t>Gender reassignment</w:t>
      </w:r>
    </w:p>
    <w:p w:rsidR="0066687C" w:rsidP="00153C0F" w:rsidRDefault="00E57D45" w14:paraId="17B293F9" w14:textId="77777777">
      <w:pPr>
        <w:pStyle w:val="ListParagraph"/>
        <w:numPr>
          <w:ilvl w:val="0"/>
          <w:numId w:val="28"/>
        </w:numPr>
        <w:spacing w:line="276" w:lineRule="auto"/>
      </w:pPr>
      <w:r w:rsidRPr="00E57D45">
        <w:t>Marriage and civil partnership</w:t>
      </w:r>
    </w:p>
    <w:p w:rsidR="0066687C" w:rsidP="00153C0F" w:rsidRDefault="00E57D45" w14:paraId="423F91EB" w14:textId="77777777">
      <w:pPr>
        <w:pStyle w:val="ListParagraph"/>
        <w:numPr>
          <w:ilvl w:val="0"/>
          <w:numId w:val="28"/>
        </w:numPr>
        <w:spacing w:line="276" w:lineRule="auto"/>
      </w:pPr>
      <w:r w:rsidRPr="00E57D45">
        <w:t>Pregnancy and maternity</w:t>
      </w:r>
    </w:p>
    <w:p w:rsidR="0066687C" w:rsidP="00153C0F" w:rsidRDefault="00E57D45" w14:paraId="78C99F6F" w14:textId="77777777">
      <w:pPr>
        <w:pStyle w:val="ListParagraph"/>
        <w:numPr>
          <w:ilvl w:val="0"/>
          <w:numId w:val="28"/>
        </w:numPr>
        <w:spacing w:line="276" w:lineRule="auto"/>
      </w:pPr>
      <w:r w:rsidRPr="00E57D45">
        <w:t>Race</w:t>
      </w:r>
    </w:p>
    <w:p w:rsidR="0066687C" w:rsidP="00153C0F" w:rsidRDefault="00E57D45" w14:paraId="488CD15F" w14:textId="77777777">
      <w:pPr>
        <w:pStyle w:val="ListParagraph"/>
        <w:numPr>
          <w:ilvl w:val="0"/>
          <w:numId w:val="28"/>
        </w:numPr>
        <w:spacing w:line="276" w:lineRule="auto"/>
      </w:pPr>
      <w:r w:rsidRPr="00E57D45">
        <w:t>Religion or belief</w:t>
      </w:r>
    </w:p>
    <w:p w:rsidR="0066687C" w:rsidP="00153C0F" w:rsidRDefault="00E57D45" w14:paraId="45FD1CFA" w14:textId="77777777">
      <w:pPr>
        <w:pStyle w:val="ListParagraph"/>
        <w:numPr>
          <w:ilvl w:val="0"/>
          <w:numId w:val="28"/>
        </w:numPr>
        <w:spacing w:line="276" w:lineRule="auto"/>
      </w:pPr>
      <w:r w:rsidRPr="00E57D45">
        <w:t>Sex</w:t>
      </w:r>
    </w:p>
    <w:p w:rsidRPr="00E57D45" w:rsidR="00E57D45" w:rsidP="00153C0F" w:rsidRDefault="00E57D45" w14:paraId="3F2CD03E" w14:textId="22CDA344">
      <w:pPr>
        <w:pStyle w:val="ListParagraph"/>
        <w:numPr>
          <w:ilvl w:val="0"/>
          <w:numId w:val="28"/>
        </w:numPr>
        <w:spacing w:line="276" w:lineRule="auto"/>
      </w:pPr>
      <w:r w:rsidRPr="00E57D45">
        <w:t>Sexual orientation</w:t>
      </w:r>
    </w:p>
    <w:p w:rsidRPr="00E57D45" w:rsidR="00E57D45" w:rsidP="00153C0F" w:rsidRDefault="00E57D45" w14:paraId="353DAF45" w14:textId="77777777">
      <w:pPr>
        <w:spacing w:line="276" w:lineRule="auto"/>
      </w:pPr>
      <w:r w:rsidRPr="00E57D45">
        <w:t xml:space="preserve">“Due regard” requires that equality considerations are embedded in decision-making processes. The University implements this through Equality Impact Assessments and governance oversight mechanisms, as outlined in the Equity, Social Justice and Belonging Strategy 2022–2026 </w:t>
      </w:r>
    </w:p>
    <w:p w:rsidRPr="00E57D45" w:rsidR="00E57D45" w:rsidP="00153C0F" w:rsidRDefault="00E57D45" w14:paraId="39AC1BA1" w14:textId="507D27FD">
      <w:pPr>
        <w:spacing w:line="276" w:lineRule="auto"/>
      </w:pPr>
    </w:p>
    <w:p w:rsidR="00E57D45" w:rsidP="00153C0F" w:rsidRDefault="005F0574" w14:paraId="1AACC489" w14:textId="435B2860">
      <w:pPr>
        <w:pStyle w:val="Heading2"/>
        <w:spacing w:line="276" w:lineRule="auto"/>
      </w:pPr>
      <w:bookmarkStart w:name="_Toc223725694" w:id="3"/>
      <w:r>
        <w:t>4</w:t>
      </w:r>
      <w:r w:rsidRPr="00E57D45" w:rsidR="00E57D45">
        <w:t>. Equality Objectives (Current Cycle)</w:t>
      </w:r>
      <w:bookmarkEnd w:id="3"/>
    </w:p>
    <w:p w:rsidRPr="00AB0497" w:rsidR="00AB0497" w:rsidP="00153C0F" w:rsidRDefault="00AB0497" w14:paraId="3314B4EB" w14:textId="77777777">
      <w:pPr>
        <w:spacing w:line="276" w:lineRule="auto"/>
      </w:pPr>
    </w:p>
    <w:p w:rsidRPr="00E57D45" w:rsidR="00E57D45" w:rsidP="00153C0F" w:rsidRDefault="005F0574" w14:paraId="70FC7576" w14:textId="065FEE89">
      <w:pPr>
        <w:pStyle w:val="Heading3"/>
        <w:spacing w:line="276" w:lineRule="auto"/>
      </w:pPr>
      <w:bookmarkStart w:name="_Toc223725695" w:id="4"/>
      <w:r>
        <w:t>4</w:t>
      </w:r>
      <w:r w:rsidRPr="00E57D45" w:rsidR="00E57D45">
        <w:t>.1 Published Equality Objectives</w:t>
      </w:r>
      <w:bookmarkEnd w:id="4"/>
    </w:p>
    <w:p w:rsidRPr="00121C99" w:rsidR="00121C99" w:rsidP="00121C99" w:rsidRDefault="00121C99" w14:paraId="391C05D5" w14:textId="61329EEE">
      <w:pPr>
        <w:spacing w:line="276" w:lineRule="auto"/>
      </w:pPr>
      <w:r w:rsidRPr="00121C99">
        <w:t xml:space="preserve">Leeds Trinity University’s published equality objectives are articulated through the Equity, Social Justice and Belonging Strategy 2022–2026, which provides the </w:t>
      </w:r>
      <w:r w:rsidRPr="00121C99">
        <w:lastRenderedPageBreak/>
        <w:t xml:space="preserve">institutional framework for advancing equality, diversity and inclusion across the University community. The strategy supports the University’s responsibilities under the Public Sector Equality Duty and establishes a whole-institution approach to addressing structural inequalities affecting both students and colleagues. </w:t>
      </w:r>
    </w:p>
    <w:p w:rsidRPr="00121C99" w:rsidR="00121C99" w:rsidP="00121C99" w:rsidRDefault="00121C99" w14:paraId="61EB8CA4" w14:textId="77777777">
      <w:pPr>
        <w:spacing w:line="276" w:lineRule="auto"/>
      </w:pPr>
      <w:r w:rsidRPr="00121C99">
        <w:t>The strategy identifies four strategic objectives which guide the University’s equality activity:</w:t>
      </w:r>
    </w:p>
    <w:p w:rsidRPr="00121C99" w:rsidR="00121C99" w:rsidP="00121C99" w:rsidRDefault="00121C99" w14:paraId="247F6A9D" w14:textId="77777777">
      <w:pPr>
        <w:numPr>
          <w:ilvl w:val="0"/>
          <w:numId w:val="56"/>
        </w:numPr>
        <w:spacing w:line="276" w:lineRule="auto"/>
      </w:pPr>
      <w:r w:rsidRPr="00121C99">
        <w:rPr>
          <w:b/>
          <w:bCs/>
        </w:rPr>
        <w:t>Equitable access, experience and outcomes for students</w:t>
      </w:r>
      <w:r w:rsidRPr="00121C99">
        <w:t xml:space="preserve"> – ensuring that access, continuation, attainment, progression and graduate outcomes are not unfairly stratified by protected characteristics or background. </w:t>
      </w:r>
    </w:p>
    <w:p w:rsidRPr="00121C99" w:rsidR="00121C99" w:rsidP="00121C99" w:rsidRDefault="00121C99" w14:paraId="2C19E6BF" w14:textId="77777777">
      <w:pPr>
        <w:numPr>
          <w:ilvl w:val="0"/>
          <w:numId w:val="56"/>
        </w:numPr>
        <w:spacing w:line="276" w:lineRule="auto"/>
      </w:pPr>
      <w:r w:rsidRPr="00121C99">
        <w:rPr>
          <w:b/>
          <w:bCs/>
        </w:rPr>
        <w:t>Belonging and an environment which reflects a thriving community</w:t>
      </w:r>
      <w:r w:rsidRPr="00121C99">
        <w:t xml:space="preserve"> – creating an institutional culture in which students and colleagues feel that they belong, are valued and </w:t>
      </w:r>
      <w:proofErr w:type="gramStart"/>
      <w:r w:rsidRPr="00121C99">
        <w:t>are able to</w:t>
      </w:r>
      <w:proofErr w:type="gramEnd"/>
      <w:r w:rsidRPr="00121C99">
        <w:t xml:space="preserve"> participate fully in the life of the University. </w:t>
      </w:r>
    </w:p>
    <w:p w:rsidRPr="00121C99" w:rsidR="00121C99" w:rsidP="00121C99" w:rsidRDefault="00121C99" w14:paraId="7A822AC4" w14:textId="77777777">
      <w:pPr>
        <w:numPr>
          <w:ilvl w:val="0"/>
          <w:numId w:val="56"/>
        </w:numPr>
        <w:spacing w:line="276" w:lineRule="auto"/>
      </w:pPr>
      <w:r w:rsidRPr="00121C99">
        <w:rPr>
          <w:b/>
          <w:bCs/>
        </w:rPr>
        <w:t>A Social Justice framework embedded across institutional practice</w:t>
      </w:r>
      <w:r w:rsidRPr="00121C99">
        <w:t xml:space="preserve"> – ensuring that institutional structures, policies, curricula and decision-making processes are informed by principles of equity and social justice. </w:t>
      </w:r>
    </w:p>
    <w:p w:rsidRPr="00121C99" w:rsidR="00121C99" w:rsidP="00121C99" w:rsidRDefault="00121C99" w14:paraId="600CC457" w14:textId="77777777">
      <w:pPr>
        <w:numPr>
          <w:ilvl w:val="0"/>
          <w:numId w:val="56"/>
        </w:numPr>
        <w:spacing w:line="276" w:lineRule="auto"/>
      </w:pPr>
      <w:r w:rsidRPr="00121C99">
        <w:rPr>
          <w:b/>
          <w:bCs/>
        </w:rPr>
        <w:t>Improving race equity literacy and understanding of protected characteristics</w:t>
      </w:r>
      <w:r w:rsidRPr="00121C99">
        <w:t xml:space="preserve"> – supporting colleagues and students to develop knowledge and understanding which enables inclusive practice and equitable outcomes across the institution. </w:t>
      </w:r>
    </w:p>
    <w:p w:rsidRPr="00121C99" w:rsidR="00121C99" w:rsidP="00121C99" w:rsidRDefault="00121C99" w14:paraId="6160DA83" w14:textId="77777777">
      <w:pPr>
        <w:spacing w:line="276" w:lineRule="auto"/>
      </w:pPr>
      <w:r w:rsidRPr="00121C99">
        <w:t>Progress towards these objectives is delivered through a range of institutional strategies and governance processes. Equality considerations are embedded within institutional planning, policy development and committee oversight. Work undertaken through initiatives such as the Race Equality Charter, the Access and Participation Plan, and institutional learning and development activities contributes to advancing these objectives across both the student and colleague experience.</w:t>
      </w:r>
    </w:p>
    <w:p w:rsidRPr="00121C99" w:rsidR="00121C99" w:rsidP="00121C99" w:rsidRDefault="00121C99" w14:paraId="5BABB1EC" w14:textId="77777777">
      <w:pPr>
        <w:spacing w:line="276" w:lineRule="auto"/>
      </w:pPr>
      <w:r w:rsidRPr="00121C99">
        <w:t>Examples of activity contributing to progress against the equality objectives during the reporting period are set out below.</w:t>
      </w:r>
    </w:p>
    <w:p w:rsidRPr="00D45C66" w:rsidR="00D45C66" w:rsidP="00121C99" w:rsidRDefault="00D45C66" w14:paraId="48AFF8C6" w14:textId="64D59EDF">
      <w:pPr>
        <w:spacing w:line="276" w:lineRule="auto"/>
      </w:pPr>
    </w:p>
    <w:p w:rsidRPr="006647EA" w:rsidR="00D45C66" w:rsidP="00F902E3" w:rsidRDefault="005F0574" w14:paraId="4AE4E5E3" w14:textId="4AD5D0DA">
      <w:pPr>
        <w:pStyle w:val="Heading3"/>
        <w:rPr>
          <w:rFonts w:cstheme="minorBidi"/>
        </w:rPr>
      </w:pPr>
      <w:bookmarkStart w:name="_Toc223725696" w:id="5"/>
      <w:r>
        <w:t>4</w:t>
      </w:r>
      <w:r w:rsidR="00F902E3">
        <w:t>.2 Progress During 2024-25</w:t>
      </w:r>
      <w:bookmarkEnd w:id="5"/>
    </w:p>
    <w:p w:rsidRPr="006647EA" w:rsidR="006647EA" w:rsidP="006647EA" w:rsidRDefault="008370F5" w14:paraId="48AF5CE3" w14:textId="2730A806">
      <w:pPr>
        <w:spacing w:line="276" w:lineRule="auto"/>
      </w:pPr>
      <w:r>
        <w:t>The</w:t>
      </w:r>
      <w:r w:rsidRPr="006647EA" w:rsidR="006647EA">
        <w:t xml:space="preserve"> REC action plan has functioned as a key delivery mechanism for several of the University’s equality objectives, enabling the institution to implement targeted interventions designed to address racial inequities in student outcomes, curriculum design, and institutional culture. Initiatives such as the Curriculum for Social Justice, the Race Equity Pathway, and the </w:t>
      </w:r>
      <w:proofErr w:type="spellStart"/>
      <w:proofErr w:type="gramStart"/>
      <w:r w:rsidRPr="006647EA" w:rsidR="006647EA">
        <w:t>Re:Tension</w:t>
      </w:r>
      <w:proofErr w:type="spellEnd"/>
      <w:proofErr w:type="gramEnd"/>
      <w:r w:rsidRPr="006647EA" w:rsidR="006647EA">
        <w:t xml:space="preserve"> programme support the development of race literacy, inclusive pedagogic practice, and open dialogue about race and belonging within the University community. </w:t>
      </w:r>
    </w:p>
    <w:p w:rsidR="006647EA" w:rsidP="006647EA" w:rsidRDefault="006647EA" w14:paraId="1BCE2E19" w14:textId="77777777">
      <w:pPr>
        <w:spacing w:line="276" w:lineRule="auto"/>
      </w:pPr>
      <w:r w:rsidRPr="006647EA">
        <w:lastRenderedPageBreak/>
        <w:t xml:space="preserve">Alongside curriculum and cultural initiatives, the University has strengthened its data infrastructure to support evidence-informed action. The development of centralised data dashboards and learner analytics tools enables programme teams and support services to identify and address disparities in student progression, attainment and engagement across demographic groups. These approaches support targeted interventions, including academic skills provision and mentoring programmes designed to improve outcomes for under-represented students. </w:t>
      </w:r>
    </w:p>
    <w:p w:rsidR="009D07E7" w:rsidP="006647EA" w:rsidRDefault="00056D09" w14:paraId="2A474373" w14:textId="4B4A2AC0">
      <w:pPr>
        <w:spacing w:line="276" w:lineRule="auto"/>
      </w:pPr>
      <w:r w:rsidRPr="006647EA">
        <w:t>The examples below illustrate how the published equality objectives have been operationalised through specific actions and programmes.</w:t>
      </w:r>
    </w:p>
    <w:tbl>
      <w:tblPr>
        <w:tblStyle w:val="TableGrid"/>
        <w:tblW w:w="0" w:type="auto"/>
        <w:tblLook w:val="04A0" w:firstRow="1" w:lastRow="0" w:firstColumn="1" w:lastColumn="0" w:noHBand="0" w:noVBand="1"/>
      </w:tblPr>
      <w:tblGrid>
        <w:gridCol w:w="1612"/>
        <w:gridCol w:w="2069"/>
        <w:gridCol w:w="5335"/>
      </w:tblGrid>
      <w:tr w:rsidRPr="007800B6" w:rsidR="00DE3357" w:rsidTr="00C774C8" w14:paraId="07249A39" w14:textId="77777777">
        <w:tc>
          <w:tcPr>
            <w:tcW w:w="1612" w:type="dxa"/>
            <w:shd w:val="clear" w:color="auto" w:fill="D1D1D1" w:themeFill="background2" w:themeFillShade="E6"/>
          </w:tcPr>
          <w:p w:rsidRPr="007800B6" w:rsidR="00DE3357" w:rsidP="00D4430C" w:rsidRDefault="00DE3357" w14:paraId="443E6ABC" w14:textId="77777777">
            <w:pPr>
              <w:rPr>
                <w:rFonts w:asciiTheme="majorHAnsi" w:hAnsiTheme="majorHAnsi"/>
                <w:b/>
                <w:bCs/>
                <w:sz w:val="22"/>
                <w:szCs w:val="22"/>
              </w:rPr>
            </w:pPr>
            <w:r w:rsidRPr="007800B6">
              <w:rPr>
                <w:rFonts w:asciiTheme="majorHAnsi" w:hAnsiTheme="majorHAnsi"/>
                <w:b/>
                <w:bCs/>
                <w:sz w:val="22"/>
                <w:szCs w:val="22"/>
              </w:rPr>
              <w:t>Equality Objectives</w:t>
            </w:r>
          </w:p>
          <w:p w:rsidRPr="007800B6" w:rsidR="00DE3357" w:rsidP="00D4430C" w:rsidRDefault="00DE3357" w14:paraId="29917B8D" w14:textId="77777777">
            <w:pPr>
              <w:rPr>
                <w:rFonts w:asciiTheme="majorHAnsi" w:hAnsiTheme="majorHAnsi"/>
                <w:b/>
                <w:bCs/>
                <w:sz w:val="22"/>
                <w:szCs w:val="22"/>
              </w:rPr>
            </w:pPr>
          </w:p>
        </w:tc>
        <w:tc>
          <w:tcPr>
            <w:tcW w:w="2069" w:type="dxa"/>
            <w:shd w:val="clear" w:color="auto" w:fill="D1D1D1" w:themeFill="background2" w:themeFillShade="E6"/>
          </w:tcPr>
          <w:p w:rsidRPr="007800B6" w:rsidR="00DE3357" w:rsidP="00D4430C" w:rsidRDefault="00DE3357" w14:paraId="4D3D8E1D" w14:textId="77777777">
            <w:pPr>
              <w:rPr>
                <w:rFonts w:asciiTheme="majorHAnsi" w:hAnsiTheme="majorHAnsi"/>
                <w:b/>
                <w:bCs/>
                <w:sz w:val="22"/>
                <w:szCs w:val="22"/>
              </w:rPr>
            </w:pPr>
            <w:r w:rsidRPr="007800B6">
              <w:rPr>
                <w:rFonts w:asciiTheme="majorHAnsi" w:hAnsiTheme="majorHAnsi"/>
                <w:b/>
                <w:bCs/>
                <w:sz w:val="22"/>
                <w:szCs w:val="22"/>
              </w:rPr>
              <w:t>Key Actions Undertaken</w:t>
            </w:r>
          </w:p>
        </w:tc>
        <w:tc>
          <w:tcPr>
            <w:tcW w:w="5335" w:type="dxa"/>
            <w:shd w:val="clear" w:color="auto" w:fill="D1D1D1" w:themeFill="background2" w:themeFillShade="E6"/>
          </w:tcPr>
          <w:p w:rsidRPr="007800B6" w:rsidR="00DE3357" w:rsidP="00D4430C" w:rsidRDefault="00DE3357" w14:paraId="4D81C9B9" w14:textId="77777777">
            <w:pPr>
              <w:rPr>
                <w:rFonts w:asciiTheme="majorHAnsi" w:hAnsiTheme="majorHAnsi"/>
                <w:b/>
                <w:bCs/>
                <w:sz w:val="22"/>
                <w:szCs w:val="22"/>
              </w:rPr>
            </w:pPr>
            <w:r w:rsidRPr="007800B6">
              <w:rPr>
                <w:rFonts w:asciiTheme="majorHAnsi" w:hAnsiTheme="majorHAnsi"/>
                <w:b/>
                <w:bCs/>
                <w:sz w:val="22"/>
                <w:szCs w:val="22"/>
              </w:rPr>
              <w:t>Evidence of Progress</w:t>
            </w:r>
          </w:p>
        </w:tc>
      </w:tr>
      <w:tr w:rsidRPr="007800B6" w:rsidR="00DE3357" w:rsidTr="00C774C8" w14:paraId="5F104BD9" w14:textId="77777777">
        <w:tc>
          <w:tcPr>
            <w:tcW w:w="1612" w:type="dxa"/>
            <w:vMerge w:val="restart"/>
            <w:shd w:val="clear" w:color="auto" w:fill="D1D1D1" w:themeFill="background2" w:themeFillShade="E6"/>
          </w:tcPr>
          <w:p w:rsidR="00A73111" w:rsidP="00D4430C" w:rsidRDefault="00A73111" w14:paraId="3FE1C65A" w14:textId="77777777">
            <w:pPr>
              <w:tabs>
                <w:tab w:val="left" w:pos="3518"/>
              </w:tabs>
              <w:rPr>
                <w:rFonts w:asciiTheme="majorHAnsi" w:hAnsiTheme="majorHAnsi"/>
                <w:b/>
                <w:bCs/>
                <w:sz w:val="22"/>
                <w:szCs w:val="22"/>
              </w:rPr>
            </w:pPr>
          </w:p>
          <w:p w:rsidR="00A73111" w:rsidP="00D4430C" w:rsidRDefault="00A73111" w14:paraId="6FF715C6" w14:textId="77777777">
            <w:pPr>
              <w:tabs>
                <w:tab w:val="left" w:pos="3518"/>
              </w:tabs>
              <w:rPr>
                <w:rFonts w:asciiTheme="majorHAnsi" w:hAnsiTheme="majorHAnsi"/>
                <w:b/>
                <w:bCs/>
                <w:sz w:val="22"/>
                <w:szCs w:val="22"/>
              </w:rPr>
            </w:pPr>
          </w:p>
          <w:p w:rsidRPr="007800B6" w:rsidR="00DE3357" w:rsidP="00D4430C" w:rsidRDefault="00DE3357" w14:paraId="223D3248" w14:textId="5383523F">
            <w:pPr>
              <w:tabs>
                <w:tab w:val="left" w:pos="3518"/>
              </w:tabs>
              <w:rPr>
                <w:rFonts w:asciiTheme="majorHAnsi" w:hAnsiTheme="majorHAnsi"/>
                <w:b/>
                <w:bCs/>
                <w:sz w:val="22"/>
                <w:szCs w:val="22"/>
              </w:rPr>
            </w:pPr>
            <w:r w:rsidRPr="007800B6">
              <w:rPr>
                <w:rFonts w:asciiTheme="majorHAnsi" w:hAnsiTheme="majorHAnsi"/>
                <w:b/>
                <w:bCs/>
                <w:sz w:val="22"/>
                <w:szCs w:val="22"/>
              </w:rPr>
              <w:t>Equitable access, experience and outcomes for students</w:t>
            </w:r>
          </w:p>
          <w:p w:rsidRPr="007800B6" w:rsidR="00DE3357" w:rsidP="00186BE4" w:rsidRDefault="00DE3357" w14:paraId="5236A9B7" w14:textId="77777777">
            <w:pPr>
              <w:rPr>
                <w:rFonts w:asciiTheme="majorHAnsi" w:hAnsiTheme="majorHAnsi"/>
                <w:b/>
                <w:bCs/>
                <w:sz w:val="22"/>
                <w:szCs w:val="22"/>
              </w:rPr>
            </w:pPr>
          </w:p>
        </w:tc>
        <w:tc>
          <w:tcPr>
            <w:tcW w:w="2069" w:type="dxa"/>
          </w:tcPr>
          <w:p w:rsidRPr="007800B6" w:rsidR="00DE3357" w:rsidP="00D4430C" w:rsidRDefault="00DE3357" w14:paraId="1619AA33" w14:textId="77777777">
            <w:pPr>
              <w:rPr>
                <w:rFonts w:asciiTheme="majorHAnsi" w:hAnsiTheme="majorHAnsi"/>
                <w:sz w:val="22"/>
                <w:szCs w:val="22"/>
              </w:rPr>
            </w:pPr>
            <w:r w:rsidRPr="007800B6">
              <w:rPr>
                <w:rFonts w:asciiTheme="majorHAnsi" w:hAnsiTheme="majorHAnsi"/>
                <w:sz w:val="22"/>
                <w:szCs w:val="22"/>
              </w:rPr>
              <w:t>Targeted institutional activity to address differential student outcomes and attainment gaps</w:t>
            </w:r>
          </w:p>
          <w:p w:rsidRPr="007800B6" w:rsidR="00DE3357" w:rsidP="00D4430C" w:rsidRDefault="00DE3357" w14:paraId="71A31C66" w14:textId="77777777">
            <w:pPr>
              <w:rPr>
                <w:rFonts w:asciiTheme="majorHAnsi" w:hAnsiTheme="majorHAnsi"/>
                <w:sz w:val="22"/>
                <w:szCs w:val="22"/>
              </w:rPr>
            </w:pPr>
          </w:p>
        </w:tc>
        <w:tc>
          <w:tcPr>
            <w:tcW w:w="5335" w:type="dxa"/>
          </w:tcPr>
          <w:p w:rsidRPr="007800B6" w:rsidR="00DE3357" w:rsidP="00D4430C" w:rsidRDefault="00DE3357" w14:paraId="198565E6" w14:textId="77777777">
            <w:pPr>
              <w:rPr>
                <w:rFonts w:asciiTheme="majorHAnsi" w:hAnsiTheme="majorHAnsi"/>
                <w:sz w:val="22"/>
                <w:szCs w:val="22"/>
              </w:rPr>
            </w:pPr>
            <w:r w:rsidRPr="007800B6">
              <w:rPr>
                <w:rFonts w:asciiTheme="majorHAnsi" w:hAnsiTheme="majorHAnsi"/>
                <w:sz w:val="22"/>
                <w:szCs w:val="22"/>
              </w:rPr>
              <w:t>The undergraduate attainment gap between BAME and white students reduced from 13.1% (2022) to 10.7% (2023) and 9.4% (2024) following targeted institutional interventions.</w:t>
            </w:r>
          </w:p>
          <w:p w:rsidRPr="007800B6" w:rsidR="00DE3357" w:rsidP="00D4430C" w:rsidRDefault="00DE3357" w14:paraId="2DA2F150" w14:textId="77777777">
            <w:pPr>
              <w:rPr>
                <w:rFonts w:asciiTheme="majorHAnsi" w:hAnsiTheme="majorHAnsi"/>
                <w:sz w:val="22"/>
                <w:szCs w:val="22"/>
              </w:rPr>
            </w:pPr>
          </w:p>
        </w:tc>
      </w:tr>
      <w:tr w:rsidRPr="007800B6" w:rsidR="00DE3357" w:rsidTr="00C774C8" w14:paraId="6B968839" w14:textId="77777777">
        <w:tc>
          <w:tcPr>
            <w:tcW w:w="1612" w:type="dxa"/>
            <w:vMerge/>
            <w:shd w:val="clear" w:color="auto" w:fill="D1D1D1" w:themeFill="background2" w:themeFillShade="E6"/>
          </w:tcPr>
          <w:p w:rsidRPr="007800B6" w:rsidR="00DE3357" w:rsidP="00D4430C" w:rsidRDefault="00DE3357" w14:paraId="0F3AB01B" w14:textId="77777777">
            <w:pPr>
              <w:rPr>
                <w:rFonts w:asciiTheme="majorHAnsi" w:hAnsiTheme="majorHAnsi"/>
                <w:b/>
                <w:bCs/>
                <w:sz w:val="22"/>
                <w:szCs w:val="22"/>
              </w:rPr>
            </w:pPr>
          </w:p>
        </w:tc>
        <w:tc>
          <w:tcPr>
            <w:tcW w:w="2069" w:type="dxa"/>
          </w:tcPr>
          <w:p w:rsidRPr="007800B6" w:rsidR="00DE3357" w:rsidP="00D4430C" w:rsidRDefault="00DE3357" w14:paraId="5982C157" w14:textId="77777777">
            <w:pPr>
              <w:rPr>
                <w:rFonts w:asciiTheme="majorHAnsi" w:hAnsiTheme="majorHAnsi"/>
                <w:sz w:val="22"/>
                <w:szCs w:val="22"/>
              </w:rPr>
            </w:pPr>
            <w:r w:rsidRPr="007800B6">
              <w:rPr>
                <w:rFonts w:asciiTheme="majorHAnsi" w:hAnsiTheme="majorHAnsi"/>
                <w:sz w:val="22"/>
                <w:szCs w:val="22"/>
              </w:rPr>
              <w:t>Expansion of academic skills and learning support provision</w:t>
            </w:r>
          </w:p>
          <w:p w:rsidRPr="007800B6" w:rsidR="00DE3357" w:rsidP="00D4430C" w:rsidRDefault="00DE3357" w14:paraId="08401607" w14:textId="77777777">
            <w:pPr>
              <w:rPr>
                <w:rFonts w:asciiTheme="majorHAnsi" w:hAnsiTheme="majorHAnsi"/>
                <w:sz w:val="22"/>
                <w:szCs w:val="22"/>
              </w:rPr>
            </w:pPr>
          </w:p>
        </w:tc>
        <w:tc>
          <w:tcPr>
            <w:tcW w:w="5335" w:type="dxa"/>
          </w:tcPr>
          <w:p w:rsidRPr="007800B6" w:rsidR="00DE3357" w:rsidP="00D4430C" w:rsidRDefault="00F67624" w14:paraId="1D99C1D8" w14:textId="453080E9">
            <w:pPr>
              <w:rPr>
                <w:rFonts w:asciiTheme="majorHAnsi" w:hAnsiTheme="majorHAnsi"/>
                <w:sz w:val="22"/>
                <w:szCs w:val="22"/>
              </w:rPr>
            </w:pPr>
            <w:r>
              <w:rPr>
                <w:rFonts w:asciiTheme="majorHAnsi" w:hAnsiTheme="majorHAnsi"/>
                <w:sz w:val="22"/>
                <w:szCs w:val="22"/>
              </w:rPr>
              <w:t>Engagement with this provision was associated</w:t>
            </w:r>
            <w:r w:rsidRPr="007800B6" w:rsidR="00DE3357">
              <w:rPr>
                <w:rFonts w:asciiTheme="majorHAnsi" w:hAnsiTheme="majorHAnsi"/>
                <w:sz w:val="22"/>
                <w:szCs w:val="22"/>
              </w:rPr>
              <w:t xml:space="preserve"> with improved student outcomes: for example, </w:t>
            </w:r>
            <w:r w:rsidR="00657756">
              <w:rPr>
                <w:rFonts w:asciiTheme="majorHAnsi" w:hAnsiTheme="majorHAnsi"/>
                <w:sz w:val="22"/>
                <w:szCs w:val="22"/>
              </w:rPr>
              <w:t>L</w:t>
            </w:r>
            <w:r w:rsidRPr="007800B6" w:rsidR="00DE3357">
              <w:rPr>
                <w:rFonts w:asciiTheme="majorHAnsi" w:hAnsiTheme="majorHAnsi"/>
                <w:sz w:val="22"/>
                <w:szCs w:val="22"/>
              </w:rPr>
              <w:t xml:space="preserve">evel 4 pass rates were 87% of students engaging with the </w:t>
            </w:r>
            <w:r w:rsidR="00657756">
              <w:rPr>
                <w:rFonts w:asciiTheme="majorHAnsi" w:hAnsiTheme="majorHAnsi"/>
                <w:sz w:val="22"/>
                <w:szCs w:val="22"/>
              </w:rPr>
              <w:t>L</w:t>
            </w:r>
            <w:r w:rsidRPr="007800B6" w:rsidR="00DE3357">
              <w:rPr>
                <w:rFonts w:asciiTheme="majorHAnsi" w:hAnsiTheme="majorHAnsi"/>
                <w:sz w:val="22"/>
                <w:szCs w:val="22"/>
              </w:rPr>
              <w:t xml:space="preserve">earning </w:t>
            </w:r>
            <w:r w:rsidR="00657756">
              <w:rPr>
                <w:rFonts w:asciiTheme="majorHAnsi" w:hAnsiTheme="majorHAnsi"/>
                <w:sz w:val="22"/>
                <w:szCs w:val="22"/>
              </w:rPr>
              <w:t>H</w:t>
            </w:r>
            <w:r w:rsidRPr="007800B6" w:rsidR="00DE3357">
              <w:rPr>
                <w:rFonts w:asciiTheme="majorHAnsi" w:hAnsiTheme="majorHAnsi"/>
                <w:sz w:val="22"/>
                <w:szCs w:val="22"/>
              </w:rPr>
              <w:t>ub compared with 78% of those who did not.</w:t>
            </w:r>
          </w:p>
          <w:p w:rsidRPr="007800B6" w:rsidR="00DE3357" w:rsidP="00D4430C" w:rsidRDefault="00DE3357" w14:paraId="2EAE30E5" w14:textId="77777777">
            <w:pPr>
              <w:rPr>
                <w:rFonts w:asciiTheme="majorHAnsi" w:hAnsiTheme="majorHAnsi"/>
                <w:sz w:val="22"/>
                <w:szCs w:val="22"/>
              </w:rPr>
            </w:pPr>
          </w:p>
        </w:tc>
      </w:tr>
      <w:tr w:rsidRPr="007800B6" w:rsidR="00DE3357" w:rsidTr="00C774C8" w14:paraId="4FEF1CA0" w14:textId="77777777">
        <w:tc>
          <w:tcPr>
            <w:tcW w:w="1612" w:type="dxa"/>
            <w:vMerge w:val="restart"/>
            <w:shd w:val="clear" w:color="auto" w:fill="D1D1D1" w:themeFill="background2" w:themeFillShade="E6"/>
          </w:tcPr>
          <w:p w:rsidR="00A73111" w:rsidP="00D4430C" w:rsidRDefault="00A73111" w14:paraId="49C0EF62" w14:textId="77777777">
            <w:pPr>
              <w:rPr>
                <w:rFonts w:asciiTheme="majorHAnsi" w:hAnsiTheme="majorHAnsi"/>
                <w:b/>
                <w:bCs/>
                <w:sz w:val="22"/>
                <w:szCs w:val="22"/>
              </w:rPr>
            </w:pPr>
          </w:p>
          <w:p w:rsidR="00A73111" w:rsidP="00D4430C" w:rsidRDefault="00A73111" w14:paraId="3371B796" w14:textId="77777777">
            <w:pPr>
              <w:rPr>
                <w:rFonts w:asciiTheme="majorHAnsi" w:hAnsiTheme="majorHAnsi"/>
                <w:b/>
                <w:bCs/>
                <w:sz w:val="22"/>
                <w:szCs w:val="22"/>
              </w:rPr>
            </w:pPr>
          </w:p>
          <w:p w:rsidRPr="007800B6" w:rsidR="00DE3357" w:rsidP="00D4430C" w:rsidRDefault="00DE3357" w14:paraId="08F4D40B" w14:textId="09AC5626">
            <w:pPr>
              <w:rPr>
                <w:rFonts w:asciiTheme="majorHAnsi" w:hAnsiTheme="majorHAnsi"/>
                <w:b/>
                <w:bCs/>
                <w:sz w:val="22"/>
                <w:szCs w:val="22"/>
              </w:rPr>
            </w:pPr>
            <w:r w:rsidRPr="007800B6">
              <w:rPr>
                <w:rFonts w:asciiTheme="majorHAnsi" w:hAnsiTheme="majorHAnsi"/>
                <w:b/>
                <w:bCs/>
                <w:sz w:val="22"/>
                <w:szCs w:val="22"/>
              </w:rPr>
              <w:t>Belonging and an environment which reflects a thriving community</w:t>
            </w:r>
          </w:p>
        </w:tc>
        <w:tc>
          <w:tcPr>
            <w:tcW w:w="2069" w:type="dxa"/>
          </w:tcPr>
          <w:p w:rsidRPr="007800B6" w:rsidR="00DE3357" w:rsidP="00D4430C" w:rsidRDefault="00DE3357" w14:paraId="33775BAD" w14:textId="77777777">
            <w:pPr>
              <w:rPr>
                <w:rFonts w:asciiTheme="majorHAnsi" w:hAnsiTheme="majorHAnsi"/>
                <w:sz w:val="22"/>
                <w:szCs w:val="22"/>
              </w:rPr>
            </w:pPr>
            <w:r w:rsidRPr="007800B6">
              <w:rPr>
                <w:rFonts w:asciiTheme="majorHAnsi" w:hAnsiTheme="majorHAnsi"/>
                <w:sz w:val="22"/>
                <w:szCs w:val="22"/>
              </w:rPr>
              <w:t>Institution-wide belonging initiatives and student co-creation activity</w:t>
            </w:r>
          </w:p>
          <w:p w:rsidRPr="007800B6" w:rsidR="00DE3357" w:rsidP="00D4430C" w:rsidRDefault="00DE3357" w14:paraId="0504BFBD" w14:textId="77777777">
            <w:pPr>
              <w:rPr>
                <w:rFonts w:asciiTheme="majorHAnsi" w:hAnsiTheme="majorHAnsi"/>
                <w:sz w:val="22"/>
                <w:szCs w:val="22"/>
              </w:rPr>
            </w:pPr>
          </w:p>
        </w:tc>
        <w:tc>
          <w:tcPr>
            <w:tcW w:w="5335" w:type="dxa"/>
          </w:tcPr>
          <w:p w:rsidRPr="007800B6" w:rsidR="00DE3357" w:rsidP="00D4430C" w:rsidRDefault="00DE3357" w14:paraId="223C5881" w14:textId="2AF1F22F">
            <w:pPr>
              <w:rPr>
                <w:rFonts w:asciiTheme="majorHAnsi" w:hAnsiTheme="majorHAnsi"/>
                <w:sz w:val="22"/>
                <w:szCs w:val="22"/>
              </w:rPr>
            </w:pPr>
            <w:r w:rsidRPr="007800B6">
              <w:rPr>
                <w:rFonts w:asciiTheme="majorHAnsi" w:hAnsiTheme="majorHAnsi"/>
                <w:sz w:val="22"/>
                <w:szCs w:val="22"/>
              </w:rPr>
              <w:t>A large-scale co-creation initiative has engaged approximately 3000 students and 400 colleagues supporting dialogue on belonging and contributing to institutional policy and practi</w:t>
            </w:r>
            <w:r w:rsidR="00F67624">
              <w:rPr>
                <w:rFonts w:asciiTheme="majorHAnsi" w:hAnsiTheme="majorHAnsi"/>
                <w:sz w:val="22"/>
                <w:szCs w:val="22"/>
              </w:rPr>
              <w:t>c</w:t>
            </w:r>
            <w:r w:rsidRPr="007800B6">
              <w:rPr>
                <w:rFonts w:asciiTheme="majorHAnsi" w:hAnsiTheme="majorHAnsi"/>
                <w:sz w:val="22"/>
                <w:szCs w:val="22"/>
              </w:rPr>
              <w:t>e development.</w:t>
            </w:r>
          </w:p>
          <w:p w:rsidRPr="007800B6" w:rsidR="00DE3357" w:rsidP="00D4430C" w:rsidRDefault="00DE3357" w14:paraId="001C121A" w14:textId="77777777">
            <w:pPr>
              <w:rPr>
                <w:rFonts w:asciiTheme="majorHAnsi" w:hAnsiTheme="majorHAnsi"/>
                <w:sz w:val="22"/>
                <w:szCs w:val="22"/>
              </w:rPr>
            </w:pPr>
          </w:p>
        </w:tc>
      </w:tr>
      <w:tr w:rsidRPr="007800B6" w:rsidR="00DE3357" w:rsidTr="00C774C8" w14:paraId="10FE8B0A" w14:textId="77777777">
        <w:tc>
          <w:tcPr>
            <w:tcW w:w="1612" w:type="dxa"/>
            <w:vMerge/>
            <w:shd w:val="clear" w:color="auto" w:fill="D1D1D1" w:themeFill="background2" w:themeFillShade="E6"/>
          </w:tcPr>
          <w:p w:rsidRPr="007800B6" w:rsidR="00DE3357" w:rsidP="00D4430C" w:rsidRDefault="00DE3357" w14:paraId="232A1446" w14:textId="77777777">
            <w:pPr>
              <w:rPr>
                <w:rFonts w:asciiTheme="majorHAnsi" w:hAnsiTheme="majorHAnsi"/>
                <w:b/>
                <w:bCs/>
                <w:sz w:val="22"/>
                <w:szCs w:val="22"/>
              </w:rPr>
            </w:pPr>
          </w:p>
        </w:tc>
        <w:tc>
          <w:tcPr>
            <w:tcW w:w="2069" w:type="dxa"/>
          </w:tcPr>
          <w:p w:rsidRPr="007800B6" w:rsidR="00DE3357" w:rsidP="00D4430C" w:rsidRDefault="00DE3357" w14:paraId="205883BE" w14:textId="77777777">
            <w:pPr>
              <w:rPr>
                <w:rFonts w:asciiTheme="majorHAnsi" w:hAnsiTheme="majorHAnsi"/>
                <w:sz w:val="22"/>
                <w:szCs w:val="22"/>
              </w:rPr>
            </w:pPr>
            <w:r w:rsidRPr="007800B6">
              <w:rPr>
                <w:rFonts w:asciiTheme="majorHAnsi" w:hAnsiTheme="majorHAnsi"/>
                <w:sz w:val="22"/>
                <w:szCs w:val="22"/>
              </w:rPr>
              <w:t>Institutional campaign supporting student belonging</w:t>
            </w:r>
          </w:p>
          <w:p w:rsidRPr="007800B6" w:rsidR="00DE3357" w:rsidP="00D4430C" w:rsidRDefault="00DE3357" w14:paraId="7EC2E058" w14:textId="77777777">
            <w:pPr>
              <w:rPr>
                <w:rFonts w:asciiTheme="majorHAnsi" w:hAnsiTheme="majorHAnsi"/>
                <w:sz w:val="22"/>
                <w:szCs w:val="22"/>
              </w:rPr>
            </w:pPr>
          </w:p>
        </w:tc>
        <w:tc>
          <w:tcPr>
            <w:tcW w:w="5335" w:type="dxa"/>
          </w:tcPr>
          <w:p w:rsidRPr="007800B6" w:rsidR="00DE3357" w:rsidP="00D4430C" w:rsidRDefault="00DE3357" w14:paraId="15258562" w14:textId="77777777">
            <w:pPr>
              <w:rPr>
                <w:rFonts w:asciiTheme="majorHAnsi" w:hAnsiTheme="majorHAnsi"/>
                <w:sz w:val="22"/>
                <w:szCs w:val="22"/>
              </w:rPr>
            </w:pPr>
            <w:r w:rsidRPr="007800B6">
              <w:rPr>
                <w:rFonts w:asciiTheme="majorHAnsi" w:hAnsiTheme="majorHAnsi"/>
                <w:sz w:val="22"/>
                <w:szCs w:val="22"/>
              </w:rPr>
              <w:t>The university-wide “LTU Belong” campaign was introduced across student communication platforms and digital services to strengthen students' sense of belonging.</w:t>
            </w:r>
          </w:p>
          <w:p w:rsidRPr="007800B6" w:rsidR="00DE3357" w:rsidP="00D4430C" w:rsidRDefault="00DE3357" w14:paraId="5B7ACC5A" w14:textId="77777777">
            <w:pPr>
              <w:rPr>
                <w:rFonts w:asciiTheme="majorHAnsi" w:hAnsiTheme="majorHAnsi"/>
                <w:sz w:val="22"/>
                <w:szCs w:val="22"/>
              </w:rPr>
            </w:pPr>
          </w:p>
        </w:tc>
      </w:tr>
      <w:tr w:rsidRPr="007800B6" w:rsidR="00DE3357" w:rsidTr="00C774C8" w14:paraId="766FB9DF" w14:textId="77777777">
        <w:tc>
          <w:tcPr>
            <w:tcW w:w="1612" w:type="dxa"/>
            <w:vMerge w:val="restart"/>
            <w:shd w:val="clear" w:color="auto" w:fill="D1D1D1" w:themeFill="background2" w:themeFillShade="E6"/>
          </w:tcPr>
          <w:p w:rsidR="00A73111" w:rsidP="00D4430C" w:rsidRDefault="00A73111" w14:paraId="16DC00C7" w14:textId="77777777">
            <w:pPr>
              <w:rPr>
                <w:rFonts w:asciiTheme="majorHAnsi" w:hAnsiTheme="majorHAnsi"/>
                <w:b/>
                <w:bCs/>
                <w:sz w:val="22"/>
                <w:szCs w:val="22"/>
              </w:rPr>
            </w:pPr>
          </w:p>
          <w:p w:rsidR="00A73111" w:rsidP="00D4430C" w:rsidRDefault="00A73111" w14:paraId="2A10917B" w14:textId="77777777">
            <w:pPr>
              <w:rPr>
                <w:rFonts w:asciiTheme="majorHAnsi" w:hAnsiTheme="majorHAnsi"/>
                <w:b/>
                <w:bCs/>
                <w:sz w:val="22"/>
                <w:szCs w:val="22"/>
              </w:rPr>
            </w:pPr>
          </w:p>
          <w:p w:rsidR="00DE3357" w:rsidP="00D4430C" w:rsidRDefault="00DE3357" w14:paraId="6CC6DFDB" w14:textId="77777777">
            <w:pPr>
              <w:rPr>
                <w:rFonts w:asciiTheme="majorHAnsi" w:hAnsiTheme="majorHAnsi"/>
                <w:b/>
                <w:bCs/>
                <w:sz w:val="22"/>
                <w:szCs w:val="22"/>
              </w:rPr>
            </w:pPr>
            <w:r w:rsidRPr="007800B6">
              <w:rPr>
                <w:rFonts w:asciiTheme="majorHAnsi" w:hAnsiTheme="majorHAnsi"/>
                <w:b/>
                <w:bCs/>
                <w:sz w:val="22"/>
                <w:szCs w:val="22"/>
              </w:rPr>
              <w:t>A Social Justice framework embedded across institutional practi</w:t>
            </w:r>
            <w:r w:rsidR="00F67624">
              <w:rPr>
                <w:rFonts w:asciiTheme="majorHAnsi" w:hAnsiTheme="majorHAnsi"/>
                <w:b/>
                <w:bCs/>
                <w:sz w:val="22"/>
                <w:szCs w:val="22"/>
              </w:rPr>
              <w:t>c</w:t>
            </w:r>
            <w:r w:rsidRPr="007800B6">
              <w:rPr>
                <w:rFonts w:asciiTheme="majorHAnsi" w:hAnsiTheme="majorHAnsi"/>
                <w:b/>
                <w:bCs/>
                <w:sz w:val="22"/>
                <w:szCs w:val="22"/>
              </w:rPr>
              <w:t>e</w:t>
            </w:r>
          </w:p>
          <w:p w:rsidRPr="007800B6" w:rsidR="00C06FD7" w:rsidP="00D4430C" w:rsidRDefault="00C06FD7" w14:paraId="1028B928" w14:textId="111692F6">
            <w:pPr>
              <w:rPr>
                <w:rFonts w:asciiTheme="majorHAnsi" w:hAnsiTheme="majorHAnsi"/>
                <w:b/>
                <w:bCs/>
                <w:sz w:val="22"/>
                <w:szCs w:val="22"/>
              </w:rPr>
            </w:pPr>
          </w:p>
        </w:tc>
        <w:tc>
          <w:tcPr>
            <w:tcW w:w="2069" w:type="dxa"/>
          </w:tcPr>
          <w:p w:rsidRPr="007800B6" w:rsidR="00DE3357" w:rsidP="00D4430C" w:rsidRDefault="00DE3357" w14:paraId="7E05F294" w14:textId="520D74CD">
            <w:pPr>
              <w:rPr>
                <w:rFonts w:asciiTheme="majorHAnsi" w:hAnsiTheme="majorHAnsi"/>
                <w:sz w:val="22"/>
                <w:szCs w:val="22"/>
              </w:rPr>
            </w:pPr>
            <w:r w:rsidRPr="007800B6">
              <w:rPr>
                <w:rFonts w:asciiTheme="majorHAnsi" w:hAnsiTheme="majorHAnsi"/>
                <w:sz w:val="22"/>
                <w:szCs w:val="22"/>
              </w:rPr>
              <w:t>Establishment of institutional infrastructure to support equity work</w:t>
            </w:r>
          </w:p>
        </w:tc>
        <w:tc>
          <w:tcPr>
            <w:tcW w:w="5335" w:type="dxa"/>
          </w:tcPr>
          <w:p w:rsidRPr="007800B6" w:rsidR="00DE3357" w:rsidP="00D4430C" w:rsidRDefault="00DE3357" w14:paraId="11C61065" w14:textId="40E81453">
            <w:pPr>
              <w:rPr>
                <w:rFonts w:asciiTheme="majorHAnsi" w:hAnsiTheme="majorHAnsi"/>
                <w:sz w:val="22"/>
                <w:szCs w:val="22"/>
              </w:rPr>
            </w:pPr>
            <w:r w:rsidRPr="007800B6">
              <w:rPr>
                <w:rFonts w:asciiTheme="majorHAnsi" w:hAnsiTheme="majorHAnsi"/>
                <w:sz w:val="22"/>
                <w:szCs w:val="22"/>
              </w:rPr>
              <w:t>The Office for Institutional Equity (OIE) continues to provide strategic leadership for equity work and coordinate activity across academic and professional service</w:t>
            </w:r>
            <w:r w:rsidR="00D11CF4">
              <w:rPr>
                <w:rFonts w:asciiTheme="majorHAnsi" w:hAnsiTheme="majorHAnsi"/>
                <w:sz w:val="22"/>
                <w:szCs w:val="22"/>
              </w:rPr>
              <w:t>s</w:t>
            </w:r>
            <w:r w:rsidRPr="007800B6">
              <w:rPr>
                <w:rFonts w:asciiTheme="majorHAnsi" w:hAnsiTheme="majorHAnsi"/>
                <w:sz w:val="22"/>
                <w:szCs w:val="22"/>
              </w:rPr>
              <w:t xml:space="preserve"> areas.</w:t>
            </w:r>
          </w:p>
        </w:tc>
      </w:tr>
      <w:tr w:rsidRPr="007800B6" w:rsidR="00DE3357" w:rsidTr="00C774C8" w14:paraId="41556B69" w14:textId="77777777">
        <w:tc>
          <w:tcPr>
            <w:tcW w:w="1612" w:type="dxa"/>
            <w:vMerge/>
            <w:shd w:val="clear" w:color="auto" w:fill="D1D1D1" w:themeFill="background2" w:themeFillShade="E6"/>
          </w:tcPr>
          <w:p w:rsidRPr="007800B6" w:rsidR="00DE3357" w:rsidP="00D4430C" w:rsidRDefault="00DE3357" w14:paraId="373A8F48" w14:textId="77777777">
            <w:pPr>
              <w:rPr>
                <w:rFonts w:asciiTheme="majorHAnsi" w:hAnsiTheme="majorHAnsi"/>
                <w:b/>
                <w:bCs/>
                <w:sz w:val="22"/>
                <w:szCs w:val="22"/>
              </w:rPr>
            </w:pPr>
          </w:p>
        </w:tc>
        <w:tc>
          <w:tcPr>
            <w:tcW w:w="2069" w:type="dxa"/>
          </w:tcPr>
          <w:p w:rsidR="00DE3357" w:rsidP="00D4430C" w:rsidRDefault="00DE3357" w14:paraId="05F5E423" w14:textId="77777777">
            <w:pPr>
              <w:rPr>
                <w:rFonts w:asciiTheme="majorHAnsi" w:hAnsiTheme="majorHAnsi"/>
                <w:sz w:val="22"/>
                <w:szCs w:val="22"/>
              </w:rPr>
            </w:pPr>
            <w:r w:rsidRPr="007800B6">
              <w:rPr>
                <w:rFonts w:asciiTheme="majorHAnsi" w:hAnsiTheme="majorHAnsi"/>
                <w:sz w:val="22"/>
                <w:szCs w:val="22"/>
              </w:rPr>
              <w:t>Curriculum transformation through social justice approaches</w:t>
            </w:r>
          </w:p>
          <w:p w:rsidRPr="007800B6" w:rsidR="00A73111" w:rsidP="00D4430C" w:rsidRDefault="00A73111" w14:paraId="5C978CF4" w14:textId="77777777">
            <w:pPr>
              <w:rPr>
                <w:rFonts w:asciiTheme="majorHAnsi" w:hAnsiTheme="majorHAnsi"/>
                <w:sz w:val="22"/>
                <w:szCs w:val="22"/>
              </w:rPr>
            </w:pPr>
          </w:p>
        </w:tc>
        <w:tc>
          <w:tcPr>
            <w:tcW w:w="5335" w:type="dxa"/>
          </w:tcPr>
          <w:p w:rsidRPr="007800B6" w:rsidR="00DE3357" w:rsidP="00D4430C" w:rsidRDefault="00DE3357" w14:paraId="3D0757A4" w14:textId="77777777">
            <w:pPr>
              <w:rPr>
                <w:rFonts w:asciiTheme="majorHAnsi" w:hAnsiTheme="majorHAnsi"/>
                <w:sz w:val="22"/>
                <w:szCs w:val="22"/>
              </w:rPr>
            </w:pPr>
            <w:r w:rsidRPr="007800B6">
              <w:rPr>
                <w:rFonts w:asciiTheme="majorHAnsi" w:hAnsiTheme="majorHAnsi"/>
                <w:sz w:val="22"/>
                <w:szCs w:val="22"/>
              </w:rPr>
              <w:t>Implementation of the Curriculum for Social Justice embedding inclusive and anti-racist pedagogical principles across academic programmes.</w:t>
            </w:r>
          </w:p>
          <w:p w:rsidRPr="007800B6" w:rsidR="00DE3357" w:rsidP="00D4430C" w:rsidRDefault="00DE3357" w14:paraId="5DB9F0BD" w14:textId="77777777">
            <w:pPr>
              <w:rPr>
                <w:rFonts w:asciiTheme="majorHAnsi" w:hAnsiTheme="majorHAnsi"/>
                <w:sz w:val="22"/>
                <w:szCs w:val="22"/>
              </w:rPr>
            </w:pPr>
          </w:p>
        </w:tc>
      </w:tr>
      <w:tr w:rsidRPr="007800B6" w:rsidR="00DE3357" w:rsidTr="00C774C8" w14:paraId="2FCE99E3" w14:textId="77777777">
        <w:tc>
          <w:tcPr>
            <w:tcW w:w="1612" w:type="dxa"/>
            <w:vMerge w:val="restart"/>
            <w:shd w:val="clear" w:color="auto" w:fill="D1D1D1" w:themeFill="background2" w:themeFillShade="E6"/>
          </w:tcPr>
          <w:p w:rsidR="00A73111" w:rsidP="00D4430C" w:rsidRDefault="00A73111" w14:paraId="70A677EA" w14:textId="77777777">
            <w:pPr>
              <w:rPr>
                <w:rFonts w:asciiTheme="majorHAnsi" w:hAnsiTheme="majorHAnsi"/>
                <w:b/>
                <w:bCs/>
                <w:sz w:val="22"/>
                <w:szCs w:val="22"/>
              </w:rPr>
            </w:pPr>
          </w:p>
          <w:p w:rsidR="00A73111" w:rsidP="00D4430C" w:rsidRDefault="00A73111" w14:paraId="3E57D41C" w14:textId="77777777">
            <w:pPr>
              <w:rPr>
                <w:rFonts w:asciiTheme="majorHAnsi" w:hAnsiTheme="majorHAnsi"/>
                <w:b/>
                <w:bCs/>
                <w:sz w:val="22"/>
                <w:szCs w:val="22"/>
              </w:rPr>
            </w:pPr>
          </w:p>
          <w:p w:rsidR="00A73111" w:rsidP="00D4430C" w:rsidRDefault="00A73111" w14:paraId="6B249B6E" w14:textId="77777777">
            <w:pPr>
              <w:rPr>
                <w:rFonts w:asciiTheme="majorHAnsi" w:hAnsiTheme="majorHAnsi"/>
                <w:b/>
                <w:bCs/>
                <w:sz w:val="22"/>
                <w:szCs w:val="22"/>
              </w:rPr>
            </w:pPr>
          </w:p>
          <w:p w:rsidR="00A73111" w:rsidP="00D4430C" w:rsidRDefault="00A73111" w14:paraId="1B3C372F" w14:textId="77777777">
            <w:pPr>
              <w:rPr>
                <w:rFonts w:asciiTheme="majorHAnsi" w:hAnsiTheme="majorHAnsi"/>
                <w:b/>
                <w:bCs/>
                <w:sz w:val="22"/>
                <w:szCs w:val="22"/>
              </w:rPr>
            </w:pPr>
          </w:p>
          <w:p w:rsidR="00A73111" w:rsidP="00D4430C" w:rsidRDefault="00A73111" w14:paraId="41F38A69" w14:textId="77777777">
            <w:pPr>
              <w:rPr>
                <w:rFonts w:asciiTheme="majorHAnsi" w:hAnsiTheme="majorHAnsi"/>
                <w:b/>
                <w:bCs/>
                <w:sz w:val="22"/>
                <w:szCs w:val="22"/>
              </w:rPr>
            </w:pPr>
          </w:p>
          <w:p w:rsidRPr="007800B6" w:rsidR="00DE3357" w:rsidP="00D4430C" w:rsidRDefault="00DE3357" w14:paraId="05067271" w14:textId="701DCAA2">
            <w:pPr>
              <w:rPr>
                <w:rFonts w:asciiTheme="majorHAnsi" w:hAnsiTheme="majorHAnsi"/>
                <w:b/>
                <w:bCs/>
                <w:sz w:val="22"/>
                <w:szCs w:val="22"/>
              </w:rPr>
            </w:pPr>
            <w:r w:rsidRPr="007800B6">
              <w:rPr>
                <w:rFonts w:asciiTheme="majorHAnsi" w:hAnsiTheme="majorHAnsi"/>
                <w:b/>
                <w:bCs/>
                <w:sz w:val="22"/>
                <w:szCs w:val="22"/>
              </w:rPr>
              <w:lastRenderedPageBreak/>
              <w:t>Improving race equity literacy and understanding of protected characteristics</w:t>
            </w:r>
          </w:p>
        </w:tc>
        <w:tc>
          <w:tcPr>
            <w:tcW w:w="2069" w:type="dxa"/>
          </w:tcPr>
          <w:p w:rsidRPr="007800B6" w:rsidR="00DE3357" w:rsidP="00D4430C" w:rsidRDefault="00DE3357" w14:paraId="6360FD9D" w14:textId="77777777">
            <w:pPr>
              <w:rPr>
                <w:rFonts w:asciiTheme="majorHAnsi" w:hAnsiTheme="majorHAnsi"/>
                <w:sz w:val="22"/>
                <w:szCs w:val="22"/>
              </w:rPr>
            </w:pPr>
            <w:r w:rsidRPr="007800B6">
              <w:rPr>
                <w:rFonts w:asciiTheme="majorHAnsi" w:hAnsiTheme="majorHAnsi"/>
                <w:sz w:val="22"/>
                <w:szCs w:val="22"/>
              </w:rPr>
              <w:lastRenderedPageBreak/>
              <w:t>Staff and student race equity learning initiatives</w:t>
            </w:r>
          </w:p>
        </w:tc>
        <w:tc>
          <w:tcPr>
            <w:tcW w:w="5335" w:type="dxa"/>
          </w:tcPr>
          <w:p w:rsidRPr="007800B6" w:rsidR="00DE3357" w:rsidP="00D4430C" w:rsidRDefault="00DE3357" w14:paraId="1AEE6274" w14:textId="5CFB190E">
            <w:pPr>
              <w:rPr>
                <w:rFonts w:asciiTheme="majorHAnsi" w:hAnsiTheme="majorHAnsi"/>
                <w:sz w:val="22"/>
                <w:szCs w:val="22"/>
              </w:rPr>
            </w:pPr>
            <w:r w:rsidRPr="007800B6">
              <w:rPr>
                <w:rFonts w:asciiTheme="majorHAnsi" w:hAnsiTheme="majorHAnsi"/>
                <w:sz w:val="22"/>
                <w:szCs w:val="22"/>
              </w:rPr>
              <w:t xml:space="preserve">The </w:t>
            </w:r>
            <w:proofErr w:type="spellStart"/>
            <w:proofErr w:type="gramStart"/>
            <w:r w:rsidRPr="007800B6">
              <w:rPr>
                <w:rFonts w:asciiTheme="majorHAnsi" w:hAnsiTheme="majorHAnsi"/>
                <w:sz w:val="22"/>
                <w:szCs w:val="22"/>
              </w:rPr>
              <w:t>Re:Ten</w:t>
            </w:r>
            <w:r w:rsidR="00657756">
              <w:rPr>
                <w:rFonts w:asciiTheme="majorHAnsi" w:hAnsiTheme="majorHAnsi"/>
                <w:sz w:val="22"/>
                <w:szCs w:val="22"/>
              </w:rPr>
              <w:t>s</w:t>
            </w:r>
            <w:r w:rsidRPr="007800B6">
              <w:rPr>
                <w:rFonts w:asciiTheme="majorHAnsi" w:hAnsiTheme="majorHAnsi"/>
                <w:sz w:val="22"/>
                <w:szCs w:val="22"/>
              </w:rPr>
              <w:t>ion</w:t>
            </w:r>
            <w:proofErr w:type="spellEnd"/>
            <w:proofErr w:type="gramEnd"/>
            <w:r w:rsidRPr="007800B6">
              <w:rPr>
                <w:rFonts w:asciiTheme="majorHAnsi" w:hAnsiTheme="majorHAnsi"/>
                <w:sz w:val="22"/>
                <w:szCs w:val="22"/>
              </w:rPr>
              <w:t xml:space="preserve"> programme addressing race microaggressions and institutional racism has been delivered to approximately 900 students and forms part of staff development provision.</w:t>
            </w:r>
          </w:p>
          <w:p w:rsidRPr="007800B6" w:rsidR="00DE3357" w:rsidP="00D4430C" w:rsidRDefault="00DE3357" w14:paraId="4643BDA1" w14:textId="77777777">
            <w:pPr>
              <w:rPr>
                <w:rFonts w:asciiTheme="majorHAnsi" w:hAnsiTheme="majorHAnsi"/>
                <w:sz w:val="22"/>
                <w:szCs w:val="22"/>
              </w:rPr>
            </w:pPr>
          </w:p>
        </w:tc>
      </w:tr>
      <w:tr w:rsidRPr="007800B6" w:rsidR="00DE3357" w:rsidTr="00C774C8" w14:paraId="145DEB90" w14:textId="77777777">
        <w:tc>
          <w:tcPr>
            <w:tcW w:w="1612" w:type="dxa"/>
            <w:vMerge/>
            <w:shd w:val="clear" w:color="auto" w:fill="D1D1D1" w:themeFill="background2" w:themeFillShade="E6"/>
          </w:tcPr>
          <w:p w:rsidRPr="007800B6" w:rsidR="00DE3357" w:rsidP="00D4430C" w:rsidRDefault="00DE3357" w14:paraId="23F26F7C" w14:textId="77777777">
            <w:pPr>
              <w:rPr>
                <w:rFonts w:asciiTheme="majorHAnsi" w:hAnsiTheme="majorHAnsi"/>
                <w:b/>
                <w:bCs/>
                <w:sz w:val="22"/>
                <w:szCs w:val="22"/>
              </w:rPr>
            </w:pPr>
          </w:p>
        </w:tc>
        <w:tc>
          <w:tcPr>
            <w:tcW w:w="2069" w:type="dxa"/>
          </w:tcPr>
          <w:p w:rsidRPr="007800B6" w:rsidR="00DE3357" w:rsidP="00D4430C" w:rsidRDefault="00DE3357" w14:paraId="26ABAF9B" w14:textId="3F3A3F71">
            <w:pPr>
              <w:rPr>
                <w:rFonts w:asciiTheme="majorHAnsi" w:hAnsiTheme="majorHAnsi"/>
                <w:sz w:val="22"/>
                <w:szCs w:val="22"/>
              </w:rPr>
            </w:pPr>
            <w:r w:rsidRPr="007800B6">
              <w:rPr>
                <w:rFonts w:asciiTheme="majorHAnsi" w:hAnsiTheme="majorHAnsi"/>
                <w:sz w:val="22"/>
                <w:szCs w:val="22"/>
              </w:rPr>
              <w:t>Staff development to support race literacy and inclusive practi</w:t>
            </w:r>
            <w:r w:rsidR="00F67624">
              <w:rPr>
                <w:rFonts w:asciiTheme="majorHAnsi" w:hAnsiTheme="majorHAnsi"/>
                <w:sz w:val="22"/>
                <w:szCs w:val="22"/>
              </w:rPr>
              <w:t>c</w:t>
            </w:r>
            <w:r w:rsidRPr="007800B6">
              <w:rPr>
                <w:rFonts w:asciiTheme="majorHAnsi" w:hAnsiTheme="majorHAnsi"/>
                <w:sz w:val="22"/>
                <w:szCs w:val="22"/>
              </w:rPr>
              <w:t>e</w:t>
            </w:r>
          </w:p>
        </w:tc>
        <w:tc>
          <w:tcPr>
            <w:tcW w:w="5335" w:type="dxa"/>
          </w:tcPr>
          <w:p w:rsidRPr="007800B6" w:rsidR="00DE3357" w:rsidP="00D4430C" w:rsidRDefault="00DE3357" w14:paraId="237C92B2" w14:textId="6CDD5849">
            <w:pPr>
              <w:rPr>
                <w:rFonts w:asciiTheme="majorHAnsi" w:hAnsiTheme="majorHAnsi"/>
                <w:sz w:val="22"/>
                <w:szCs w:val="22"/>
              </w:rPr>
            </w:pPr>
            <w:r w:rsidRPr="007800B6">
              <w:rPr>
                <w:rFonts w:asciiTheme="majorHAnsi" w:hAnsiTheme="majorHAnsi"/>
                <w:sz w:val="22"/>
                <w:szCs w:val="22"/>
              </w:rPr>
              <w:t>The Race Equity Pathway professional development programme has been delivered to approximately 100 colleagues supporting reflective practi</w:t>
            </w:r>
            <w:r w:rsidR="00F67624">
              <w:rPr>
                <w:rFonts w:asciiTheme="majorHAnsi" w:hAnsiTheme="majorHAnsi"/>
                <w:sz w:val="22"/>
                <w:szCs w:val="22"/>
              </w:rPr>
              <w:t>c</w:t>
            </w:r>
            <w:r w:rsidRPr="007800B6">
              <w:rPr>
                <w:rFonts w:asciiTheme="majorHAnsi" w:hAnsiTheme="majorHAnsi"/>
                <w:sz w:val="22"/>
                <w:szCs w:val="22"/>
              </w:rPr>
              <w:t>e and inclusive teaching practi</w:t>
            </w:r>
            <w:r w:rsidR="00F67624">
              <w:rPr>
                <w:rFonts w:asciiTheme="majorHAnsi" w:hAnsiTheme="majorHAnsi"/>
                <w:sz w:val="22"/>
                <w:szCs w:val="22"/>
              </w:rPr>
              <w:t>c</w:t>
            </w:r>
            <w:r w:rsidRPr="007800B6">
              <w:rPr>
                <w:rFonts w:asciiTheme="majorHAnsi" w:hAnsiTheme="majorHAnsi"/>
                <w:sz w:val="22"/>
                <w:szCs w:val="22"/>
              </w:rPr>
              <w:t>es.</w:t>
            </w:r>
          </w:p>
          <w:p w:rsidRPr="007800B6" w:rsidR="00DE3357" w:rsidP="00D4430C" w:rsidRDefault="00DE3357" w14:paraId="7D1471C7" w14:textId="77777777">
            <w:pPr>
              <w:rPr>
                <w:rFonts w:asciiTheme="majorHAnsi" w:hAnsiTheme="majorHAnsi"/>
                <w:sz w:val="22"/>
                <w:szCs w:val="22"/>
              </w:rPr>
            </w:pPr>
          </w:p>
        </w:tc>
      </w:tr>
      <w:tr w:rsidRPr="007800B6" w:rsidR="00DE3357" w:rsidTr="00C774C8" w14:paraId="3494094C" w14:textId="77777777">
        <w:tc>
          <w:tcPr>
            <w:tcW w:w="1612" w:type="dxa"/>
            <w:vMerge/>
            <w:shd w:val="clear" w:color="auto" w:fill="D1D1D1" w:themeFill="background2" w:themeFillShade="E6"/>
          </w:tcPr>
          <w:p w:rsidRPr="007800B6" w:rsidR="00DE3357" w:rsidP="00D4430C" w:rsidRDefault="00DE3357" w14:paraId="7222A7FC" w14:textId="77777777">
            <w:pPr>
              <w:rPr>
                <w:rFonts w:asciiTheme="majorHAnsi" w:hAnsiTheme="majorHAnsi"/>
                <w:b/>
                <w:bCs/>
                <w:sz w:val="22"/>
                <w:szCs w:val="22"/>
              </w:rPr>
            </w:pPr>
          </w:p>
        </w:tc>
        <w:tc>
          <w:tcPr>
            <w:tcW w:w="2069" w:type="dxa"/>
          </w:tcPr>
          <w:p w:rsidRPr="007800B6" w:rsidR="00DE3357" w:rsidP="00D4430C" w:rsidRDefault="00DE3357" w14:paraId="369362FD" w14:textId="77777777">
            <w:pPr>
              <w:rPr>
                <w:rFonts w:asciiTheme="majorHAnsi" w:hAnsiTheme="majorHAnsi"/>
                <w:sz w:val="22"/>
                <w:szCs w:val="22"/>
              </w:rPr>
            </w:pPr>
            <w:r w:rsidRPr="007800B6">
              <w:rPr>
                <w:rFonts w:asciiTheme="majorHAnsi" w:hAnsiTheme="majorHAnsi"/>
                <w:sz w:val="22"/>
                <w:szCs w:val="22"/>
              </w:rPr>
              <w:t>Improving representation in research pathways</w:t>
            </w:r>
          </w:p>
        </w:tc>
        <w:tc>
          <w:tcPr>
            <w:tcW w:w="5335" w:type="dxa"/>
          </w:tcPr>
          <w:p w:rsidRPr="007800B6" w:rsidR="00DE3357" w:rsidP="00D4430C" w:rsidRDefault="00DE3357" w14:paraId="4F4941E0" w14:textId="77777777">
            <w:pPr>
              <w:rPr>
                <w:rFonts w:asciiTheme="majorHAnsi" w:hAnsiTheme="majorHAnsi"/>
                <w:sz w:val="22"/>
                <w:szCs w:val="22"/>
              </w:rPr>
            </w:pPr>
            <w:r w:rsidRPr="007800B6">
              <w:rPr>
                <w:rFonts w:asciiTheme="majorHAnsi" w:hAnsiTheme="majorHAnsi"/>
                <w:sz w:val="22"/>
                <w:szCs w:val="22"/>
              </w:rPr>
              <w:t>Institutional changes to postgraduate research studentships increased BAME PGR enrolment from 8% (2020-21) to over 25% (2024-25).</w:t>
            </w:r>
          </w:p>
          <w:p w:rsidRPr="007800B6" w:rsidR="00DE3357" w:rsidP="00D4430C" w:rsidRDefault="00DE3357" w14:paraId="48711088" w14:textId="77777777">
            <w:pPr>
              <w:rPr>
                <w:rFonts w:asciiTheme="majorHAnsi" w:hAnsiTheme="majorHAnsi"/>
                <w:sz w:val="22"/>
                <w:szCs w:val="22"/>
              </w:rPr>
            </w:pPr>
          </w:p>
        </w:tc>
      </w:tr>
    </w:tbl>
    <w:p w:rsidRPr="006647EA" w:rsidR="00DE3357" w:rsidP="006647EA" w:rsidRDefault="00DE3357" w14:paraId="341FD516" w14:textId="77777777">
      <w:pPr>
        <w:spacing w:line="276" w:lineRule="auto"/>
      </w:pPr>
    </w:p>
    <w:p w:rsidR="006647EA" w:rsidP="006647EA" w:rsidRDefault="006647EA" w14:paraId="41FC2F4F" w14:textId="77777777">
      <w:pPr>
        <w:spacing w:line="276" w:lineRule="auto"/>
      </w:pPr>
      <w:r w:rsidRPr="006647EA">
        <w:t xml:space="preserve">Governance arrangements ensure that equality objectives are monitored through the University’s deliberative structures, including the Equality, Diversity and Inclusion Committee, faculty governance processes and the work of staff and student equity networks. The establishment of the Office for Institutional Equity further strengthened institutional oversight and coordination of equality, diversity and inclusion activity across the University. </w:t>
      </w:r>
    </w:p>
    <w:p w:rsidRPr="006647EA" w:rsidR="00751CAD" w:rsidP="006647EA" w:rsidRDefault="00751CAD" w14:paraId="26CEA585" w14:textId="77777777">
      <w:pPr>
        <w:spacing w:line="276" w:lineRule="auto"/>
      </w:pPr>
    </w:p>
    <w:p w:rsidRPr="00AB0497" w:rsidR="00AB0497" w:rsidP="00153C0F" w:rsidRDefault="005F0574" w14:paraId="535ADE8E" w14:textId="0921C7CE">
      <w:pPr>
        <w:pStyle w:val="Heading2"/>
        <w:spacing w:line="276" w:lineRule="auto"/>
      </w:pPr>
      <w:bookmarkStart w:name="_Toc223725697" w:id="6"/>
      <w:r>
        <w:t>5</w:t>
      </w:r>
      <w:r w:rsidR="00AB0497">
        <w:t xml:space="preserve">. </w:t>
      </w:r>
      <w:r w:rsidRPr="00AB0497" w:rsidR="00AB0497">
        <w:t>Institutional Action to Advance Race Equality (Race Equality Charter)</w:t>
      </w:r>
      <w:bookmarkEnd w:id="6"/>
    </w:p>
    <w:p w:rsidRPr="002E0E5C" w:rsidR="002E0E5C" w:rsidP="002E0E5C" w:rsidRDefault="002E0E5C" w14:paraId="7DA530B6" w14:textId="77777777">
      <w:pPr>
        <w:spacing w:line="276" w:lineRule="auto"/>
      </w:pPr>
      <w:r w:rsidRPr="002E0E5C">
        <w:t>The Race Equality Charter (REC) provides a structured framework through which higher education institutions identify racial inequalities and implement actions to address structural barriers affecting staff and students. The University’s REC activity contributes to the broader equality objectives outlined in Section 3 and forms part of the institution’s wider approach to advancing equity and inclusion.</w:t>
      </w:r>
    </w:p>
    <w:p w:rsidR="002E0E5C" w:rsidP="00153C0F" w:rsidRDefault="002E0E5C" w14:paraId="1A0602EF" w14:textId="6C75683D">
      <w:pPr>
        <w:spacing w:line="276" w:lineRule="auto"/>
      </w:pPr>
      <w:r w:rsidRPr="002E0E5C">
        <w:t>During the reporting period 1 August 2024 – 31 July 2025, the University continued to progress race equality work through this framework. In June 2025, the University submitted its Race Equality Charter Silver application, following a structured institutional self-assessment process involving staff, students and senior leadership. The submission included an institutional action plan addressing race equity across governance, academic provision and workforce processes.</w:t>
      </w:r>
    </w:p>
    <w:p w:rsidRPr="00AB0497" w:rsidR="00AB0497" w:rsidP="00153C0F" w:rsidRDefault="00AB0497" w14:paraId="06FC5C95" w14:textId="77777777">
      <w:pPr>
        <w:spacing w:line="276" w:lineRule="auto"/>
      </w:pPr>
    </w:p>
    <w:p w:rsidRPr="00AB0497" w:rsidR="00AB0497" w:rsidP="00153C0F" w:rsidRDefault="00AB0497" w14:paraId="4A4D80CF" w14:textId="23A4521E">
      <w:pPr>
        <w:pStyle w:val="Heading3"/>
        <w:spacing w:line="276" w:lineRule="auto"/>
      </w:pPr>
      <w:bookmarkStart w:name="_Toc223725698" w:id="7"/>
      <w:r>
        <w:t xml:space="preserve">4.1 </w:t>
      </w:r>
      <w:r w:rsidRPr="00AB0497">
        <w:t>Governance and Oversight</w:t>
      </w:r>
      <w:bookmarkEnd w:id="7"/>
    </w:p>
    <w:p w:rsidRPr="00624095" w:rsidR="00624095" w:rsidP="00624095" w:rsidRDefault="00624095" w14:paraId="70F01A27" w14:textId="77777777">
      <w:pPr>
        <w:spacing w:line="276" w:lineRule="auto"/>
      </w:pPr>
      <w:r w:rsidRPr="00624095">
        <w:t>Race equality activity is supported through the University’s governance framework.</w:t>
      </w:r>
    </w:p>
    <w:p w:rsidRPr="00624095" w:rsidR="00624095" w:rsidP="00624095" w:rsidRDefault="00624095" w14:paraId="4628383D" w14:textId="77777777">
      <w:pPr>
        <w:spacing w:line="276" w:lineRule="auto"/>
      </w:pPr>
      <w:r w:rsidRPr="00624095">
        <w:t>The Office for Institutional Equity (OIE) provides strategic oversight of race-related work and coordinates activity across academic and professional services areas. Updates relating to race equality activity are reported through established executive and committee structures, including the Equality, Diversity and Inclusion Committee, which maintains oversight of equality work.</w:t>
      </w:r>
    </w:p>
    <w:p w:rsidRPr="00624095" w:rsidR="00624095" w:rsidP="00624095" w:rsidRDefault="00624095" w14:paraId="10024F8F" w14:textId="77777777">
      <w:pPr>
        <w:spacing w:line="276" w:lineRule="auto"/>
      </w:pPr>
      <w:r w:rsidRPr="00624095">
        <w:lastRenderedPageBreak/>
        <w:t>Race equity is also considered within wider institutional governance processes. Relevant committees receive updates on REC activity and associated initiatives, supporting consideration of equality impacts within institutional decision-making.</w:t>
      </w:r>
    </w:p>
    <w:p w:rsidRPr="00AB0497" w:rsidR="00AB0497" w:rsidP="00153C0F" w:rsidRDefault="00AB0497" w14:paraId="185CC57A" w14:textId="77777777">
      <w:pPr>
        <w:spacing w:line="276" w:lineRule="auto"/>
      </w:pPr>
    </w:p>
    <w:p w:rsidRPr="00AB0497" w:rsidR="00AB0497" w:rsidP="00153C0F" w:rsidRDefault="005F0574" w14:paraId="25A2E3F2" w14:textId="0933B345">
      <w:pPr>
        <w:pStyle w:val="Heading3"/>
        <w:spacing w:line="276" w:lineRule="auto"/>
      </w:pPr>
      <w:bookmarkStart w:name="_Toc223725699" w:id="8"/>
      <w:r>
        <w:t>5</w:t>
      </w:r>
      <w:r w:rsidR="00AB0497">
        <w:t xml:space="preserve">.2 </w:t>
      </w:r>
      <w:r w:rsidRPr="00AB0497" w:rsidR="00AB0497">
        <w:t>Academic Provision</w:t>
      </w:r>
      <w:bookmarkEnd w:id="8"/>
    </w:p>
    <w:p w:rsidRPr="00734F1C" w:rsidR="00734F1C" w:rsidP="00734F1C" w:rsidRDefault="00734F1C" w14:paraId="5D6328E9" w14:textId="77777777">
      <w:pPr>
        <w:spacing w:line="276" w:lineRule="auto"/>
      </w:pPr>
      <w:r w:rsidRPr="00734F1C">
        <w:t>Academic governance processes support the monitoring and review of student outcomes across demographic groups.</w:t>
      </w:r>
    </w:p>
    <w:p w:rsidRPr="00734F1C" w:rsidR="00734F1C" w:rsidP="00734F1C" w:rsidRDefault="00734F1C" w14:paraId="402566C9" w14:textId="77777777">
      <w:pPr>
        <w:spacing w:line="276" w:lineRule="auto"/>
      </w:pPr>
      <w:r w:rsidRPr="00734F1C">
        <w:t>Programme review and enhancement cycles require academic teams to analyse student performance data by ethnicity and consider patterns relating to continuation, attainment and progression. Where disparities are identified, programme teams are expected to reflect on potential contributing factors and identify appropriate actions through established academic review processes.</w:t>
      </w:r>
    </w:p>
    <w:p w:rsidRPr="00734F1C" w:rsidR="00734F1C" w:rsidP="00734F1C" w:rsidRDefault="00734F1C" w14:paraId="75E50C53" w14:textId="0BF91114">
      <w:pPr>
        <w:spacing w:line="276" w:lineRule="auto"/>
      </w:pPr>
      <w:r w:rsidRPr="00734F1C">
        <w:t>During the reporting period, the University initiated a pilot relating to Racially Inclusive Practice in Assessment Guidance, which seeks to evaluate how assessment design and practice may contribute to differential outcomes</w:t>
      </w:r>
      <w:r>
        <w:t>.</w:t>
      </w:r>
    </w:p>
    <w:p w:rsidR="00AB0497" w:rsidP="00153C0F" w:rsidRDefault="00AB0497" w14:paraId="679C35EB" w14:textId="77777777">
      <w:pPr>
        <w:spacing w:line="276" w:lineRule="auto"/>
        <w:rPr>
          <w:b/>
          <w:bCs/>
        </w:rPr>
      </w:pPr>
    </w:p>
    <w:p w:rsidRPr="00AB0497" w:rsidR="00AB0497" w:rsidP="00153C0F" w:rsidRDefault="005F0574" w14:paraId="188E5200" w14:textId="4DFA6758">
      <w:pPr>
        <w:pStyle w:val="Heading3"/>
        <w:spacing w:line="276" w:lineRule="auto"/>
      </w:pPr>
      <w:bookmarkStart w:name="_Toc223725700" w:id="9"/>
      <w:r>
        <w:t>5</w:t>
      </w:r>
      <w:r w:rsidR="00AB0497">
        <w:t xml:space="preserve">.3 </w:t>
      </w:r>
      <w:r w:rsidRPr="00AB0497" w:rsidR="00AB0497">
        <w:t>Workforce Processes</w:t>
      </w:r>
      <w:bookmarkEnd w:id="9"/>
    </w:p>
    <w:p w:rsidRPr="00734F1C" w:rsidR="00734F1C" w:rsidP="00734F1C" w:rsidRDefault="00734F1C" w14:paraId="562C388E" w14:textId="77777777">
      <w:pPr>
        <w:spacing w:line="276" w:lineRule="auto"/>
      </w:pPr>
      <w:r w:rsidRPr="00734F1C">
        <w:t>Workforce processes also contribute to the University’s approach to advancing race equality.</w:t>
      </w:r>
    </w:p>
    <w:p w:rsidRPr="00734F1C" w:rsidR="00734F1C" w:rsidP="00734F1C" w:rsidRDefault="00734F1C" w14:paraId="798294C5" w14:textId="77777777">
      <w:pPr>
        <w:spacing w:line="276" w:lineRule="auto"/>
      </w:pPr>
      <w:r w:rsidRPr="00734F1C">
        <w:t>Workforce data continues to be monitored by protected characteristic to support review of patterns in recruitment, representation and progression. Inclusive recruitment training remains available for hiring managers, and recruitment monitoring tools are used to analyse candidate progression through selection processes.</w:t>
      </w:r>
    </w:p>
    <w:p w:rsidRPr="00734F1C" w:rsidR="00734F1C" w:rsidP="00734F1C" w:rsidRDefault="00734F1C" w14:paraId="21924D11" w14:textId="77777777">
      <w:pPr>
        <w:spacing w:line="276" w:lineRule="auto"/>
      </w:pPr>
      <w:r w:rsidRPr="00734F1C">
        <w:t>These measures support the University’s ongoing work to promote equitable recruitment and workforce development.</w:t>
      </w:r>
    </w:p>
    <w:p w:rsidRPr="00AB0497" w:rsidR="00AB0497" w:rsidP="00153C0F" w:rsidRDefault="00AB0497" w14:paraId="44F068D2" w14:textId="77777777">
      <w:pPr>
        <w:spacing w:line="276" w:lineRule="auto"/>
      </w:pPr>
    </w:p>
    <w:p w:rsidRPr="00AB0497" w:rsidR="00AB0497" w:rsidP="00153C0F" w:rsidRDefault="005F0574" w14:paraId="5D5C578A" w14:textId="40274BAF">
      <w:pPr>
        <w:pStyle w:val="Heading3"/>
        <w:spacing w:line="276" w:lineRule="auto"/>
      </w:pPr>
      <w:bookmarkStart w:name="_Toc223725701" w:id="10"/>
      <w:r>
        <w:t>5</w:t>
      </w:r>
      <w:r w:rsidR="00AB0497">
        <w:t xml:space="preserve">.4 </w:t>
      </w:r>
      <w:r w:rsidRPr="00AB0497" w:rsidR="00AB0497">
        <w:t>Monitoring and Reporting</w:t>
      </w:r>
      <w:bookmarkEnd w:id="10"/>
    </w:p>
    <w:p w:rsidRPr="00866F62" w:rsidR="00866F62" w:rsidP="00866F62" w:rsidRDefault="00866F62" w14:paraId="55E39A2C" w14:textId="77777777">
      <w:pPr>
        <w:spacing w:line="276" w:lineRule="auto"/>
      </w:pPr>
      <w:r w:rsidRPr="00866F62">
        <w:t>Institutional monitoring mechanisms support oversight of equality-related concerns and reporting processes.</w:t>
      </w:r>
    </w:p>
    <w:p w:rsidRPr="00866F62" w:rsidR="00866F62" w:rsidP="00866F62" w:rsidRDefault="00866F62" w14:paraId="179E6F37" w14:textId="77777777">
      <w:pPr>
        <w:spacing w:line="276" w:lineRule="auto"/>
      </w:pPr>
      <w:r w:rsidRPr="00866F62">
        <w:t>Employee relations cases are recorded through a centralised case management system, enabling the University to monitor cases, including those relating to race. Reporting mechanisms remain under review to ensure appropriate routes are available for colleagues and students to raise concerns.</w:t>
      </w:r>
    </w:p>
    <w:p w:rsidRPr="00866F62" w:rsidR="00866F62" w:rsidP="00866F62" w:rsidRDefault="00866F62" w14:paraId="341D53AB" w14:textId="77777777">
      <w:pPr>
        <w:spacing w:line="276" w:lineRule="auto"/>
      </w:pPr>
      <w:r w:rsidRPr="00866F62">
        <w:lastRenderedPageBreak/>
        <w:t>Race equality actions are embedded within the Equity, Social Justice and Belonging Strategy (2022–2026) and are monitored through established governance structures to ensure continued oversight and accountability.</w:t>
      </w:r>
    </w:p>
    <w:p w:rsidRPr="00E57D45" w:rsidR="00E57D45" w:rsidP="00153C0F" w:rsidRDefault="00E57D45" w14:paraId="240D5E4C" w14:textId="4F883CEA">
      <w:pPr>
        <w:spacing w:line="276" w:lineRule="auto"/>
      </w:pPr>
    </w:p>
    <w:p w:rsidRPr="00E57D45" w:rsidR="00E57D45" w:rsidP="00153C0F" w:rsidRDefault="005F0574" w14:paraId="2FE74DB8" w14:textId="1B148149">
      <w:pPr>
        <w:pStyle w:val="Heading2"/>
        <w:spacing w:line="276" w:lineRule="auto"/>
      </w:pPr>
      <w:bookmarkStart w:name="_Toc223725702" w:id="11"/>
      <w:r>
        <w:t>6</w:t>
      </w:r>
      <w:r w:rsidRPr="00E57D45" w:rsidR="00E57D45">
        <w:t>. Workforce</w:t>
      </w:r>
      <w:r w:rsidR="00C774C8">
        <w:t xml:space="preserve"> Profile</w:t>
      </w:r>
      <w:bookmarkEnd w:id="11"/>
    </w:p>
    <w:p w:rsidR="003C4949" w:rsidP="003C4949" w:rsidRDefault="003C4949" w14:paraId="1B6D5935" w14:textId="77777777">
      <w:pPr>
        <w:spacing w:line="276" w:lineRule="auto"/>
      </w:pPr>
      <w:r w:rsidRPr="003C4949">
        <w:t>Understanding the composition of the University’s workforce is an important element of advancing equity and monitoring progress against institutional equality objectives. Workforce data enables the University to identify patterns in representation, recruitment and progression across the colleague lifecycle.</w:t>
      </w:r>
    </w:p>
    <w:p w:rsidR="004F6C51" w:rsidP="003C4949" w:rsidRDefault="004F6C51" w14:paraId="5F24FF25" w14:textId="15468CA2">
      <w:pPr>
        <w:spacing w:line="276" w:lineRule="auto"/>
      </w:pPr>
      <w:r w:rsidRPr="003C4949">
        <w:t xml:space="preserve">As </w:t>
      </w:r>
      <w:proofErr w:type="gramStart"/>
      <w:r w:rsidRPr="003C4949">
        <w:t>at</w:t>
      </w:r>
      <w:proofErr w:type="gramEnd"/>
      <w:r w:rsidRPr="003C4949">
        <w:t xml:space="preserve"> 31 March 2025, there were 917 colleagues employed by the University.</w:t>
      </w:r>
      <w:r>
        <w:t xml:space="preserve"> The tables below illustrate the</w:t>
      </w:r>
      <w:r w:rsidR="00C40D06">
        <w:t xml:space="preserve"> breakdown of </w:t>
      </w:r>
      <w:r w:rsidR="006A7385">
        <w:t>the workforce</w:t>
      </w:r>
      <w:r w:rsidR="00C40D06">
        <w:t xml:space="preserve"> by protected characteristic</w:t>
      </w:r>
      <w:r w:rsidR="006A7385">
        <w:t>.</w:t>
      </w:r>
    </w:p>
    <w:p w:rsidR="00210875" w:rsidP="003C4949" w:rsidRDefault="00210875" w14:paraId="1B1A0AC2" w14:textId="19A90350">
      <w:pPr>
        <w:spacing w:line="276" w:lineRule="auto"/>
      </w:pPr>
      <w:r w:rsidRPr="00210875">
        <w:t xml:space="preserve">Where numbers are very small, values have been suppressed and reported as “&lt;10” </w:t>
      </w:r>
      <w:proofErr w:type="gramStart"/>
      <w:r w:rsidRPr="00210875">
        <w:t>in order to</w:t>
      </w:r>
      <w:proofErr w:type="gramEnd"/>
      <w:r w:rsidRPr="00210875">
        <w:t xml:space="preserve"> protect the confidentiality of individuals.</w:t>
      </w:r>
    </w:p>
    <w:p w:rsidR="00E93A4C" w:rsidP="003C4949" w:rsidRDefault="00E93A4C" w14:paraId="1EC48397" w14:textId="77777777">
      <w:pPr>
        <w:spacing w:line="276" w:lineRule="auto"/>
      </w:pPr>
    </w:p>
    <w:p w:rsidRPr="003C4949" w:rsidR="003F583C" w:rsidP="003F583C" w:rsidRDefault="005F0574" w14:paraId="2778FAE9" w14:textId="1D9322CE">
      <w:pPr>
        <w:pStyle w:val="Heading3"/>
      </w:pPr>
      <w:bookmarkStart w:name="_Toc223725703" w:id="12"/>
      <w:r>
        <w:t>6</w:t>
      </w:r>
      <w:r w:rsidR="003F583C">
        <w:t>.1 Gender</w:t>
      </w:r>
      <w:bookmarkEnd w:id="12"/>
    </w:p>
    <w:tbl>
      <w:tblPr>
        <w:tblStyle w:val="TableGrid"/>
        <w:tblW w:w="0" w:type="auto"/>
        <w:tblLook w:val="04A0" w:firstRow="1" w:lastRow="0" w:firstColumn="1" w:lastColumn="0" w:noHBand="0" w:noVBand="1"/>
      </w:tblPr>
      <w:tblGrid>
        <w:gridCol w:w="4508"/>
        <w:gridCol w:w="4508"/>
      </w:tblGrid>
      <w:tr w:rsidR="00785018" w:rsidTr="00785018" w14:paraId="44681647" w14:textId="77777777">
        <w:tc>
          <w:tcPr>
            <w:tcW w:w="4508" w:type="dxa"/>
            <w:shd w:val="clear" w:color="auto" w:fill="D1D1D1" w:themeFill="background2" w:themeFillShade="E6"/>
          </w:tcPr>
          <w:p w:rsidRPr="00785018" w:rsidR="00785018" w:rsidP="003C4949" w:rsidRDefault="00785018" w14:paraId="7914D466" w14:textId="668217A2">
            <w:pPr>
              <w:spacing w:line="276" w:lineRule="auto"/>
              <w:rPr>
                <w:b/>
                <w:bCs/>
              </w:rPr>
            </w:pPr>
            <w:r>
              <w:rPr>
                <w:b/>
                <w:bCs/>
              </w:rPr>
              <w:t>Gender</w:t>
            </w:r>
          </w:p>
        </w:tc>
        <w:tc>
          <w:tcPr>
            <w:tcW w:w="4508" w:type="dxa"/>
            <w:shd w:val="clear" w:color="auto" w:fill="D1D1D1" w:themeFill="background2" w:themeFillShade="E6"/>
          </w:tcPr>
          <w:p w:rsidRPr="00785018" w:rsidR="00785018" w:rsidP="003C4949" w:rsidRDefault="00785018" w14:paraId="2F2548D6" w14:textId="4121B145">
            <w:pPr>
              <w:spacing w:line="276" w:lineRule="auto"/>
              <w:rPr>
                <w:b/>
                <w:bCs/>
              </w:rPr>
            </w:pPr>
            <w:r>
              <w:rPr>
                <w:b/>
                <w:bCs/>
              </w:rPr>
              <w:t>Percentage</w:t>
            </w:r>
          </w:p>
        </w:tc>
      </w:tr>
      <w:tr w:rsidR="00785018" w:rsidTr="00785018" w14:paraId="120C4CD0" w14:textId="77777777">
        <w:tc>
          <w:tcPr>
            <w:tcW w:w="4508" w:type="dxa"/>
          </w:tcPr>
          <w:p w:rsidR="00785018" w:rsidP="003C4949" w:rsidRDefault="00785018" w14:paraId="682B8825" w14:textId="0C0FEFC7">
            <w:pPr>
              <w:spacing w:line="276" w:lineRule="auto"/>
            </w:pPr>
            <w:r>
              <w:t>Female</w:t>
            </w:r>
          </w:p>
        </w:tc>
        <w:tc>
          <w:tcPr>
            <w:tcW w:w="4508" w:type="dxa"/>
          </w:tcPr>
          <w:p w:rsidR="00785018" w:rsidP="003C4949" w:rsidRDefault="00785018" w14:paraId="6912D1EC" w14:textId="751F6210">
            <w:pPr>
              <w:spacing w:line="276" w:lineRule="auto"/>
            </w:pPr>
            <w:r>
              <w:t>62.5%</w:t>
            </w:r>
          </w:p>
        </w:tc>
      </w:tr>
      <w:tr w:rsidR="00785018" w:rsidTr="00785018" w14:paraId="1AF93C43" w14:textId="77777777">
        <w:tc>
          <w:tcPr>
            <w:tcW w:w="4508" w:type="dxa"/>
          </w:tcPr>
          <w:p w:rsidR="00785018" w:rsidP="003C4949" w:rsidRDefault="00785018" w14:paraId="12CD9E94" w14:textId="7D6A4418">
            <w:pPr>
              <w:spacing w:line="276" w:lineRule="auto"/>
            </w:pPr>
            <w:r>
              <w:t>Male</w:t>
            </w:r>
          </w:p>
        </w:tc>
        <w:tc>
          <w:tcPr>
            <w:tcW w:w="4508" w:type="dxa"/>
          </w:tcPr>
          <w:p w:rsidR="00785018" w:rsidP="003C4949" w:rsidRDefault="00E93A4C" w14:paraId="7549601D" w14:textId="3A1EB9C2">
            <w:pPr>
              <w:spacing w:line="276" w:lineRule="auto"/>
            </w:pPr>
            <w:r>
              <w:t>37.5%</w:t>
            </w:r>
          </w:p>
        </w:tc>
      </w:tr>
    </w:tbl>
    <w:p w:rsidR="003C4949" w:rsidP="003C4949" w:rsidRDefault="003C4949" w14:paraId="4D04045E" w14:textId="47C915A0">
      <w:pPr>
        <w:spacing w:line="276" w:lineRule="auto"/>
      </w:pPr>
      <w:r w:rsidRPr="003C4949">
        <w:t>Th</w:t>
      </w:r>
      <w:r w:rsidR="00206893">
        <w:t>e data</w:t>
      </w:r>
      <w:r w:rsidRPr="003C4949">
        <w:t xml:space="preserve"> reflects a workforce profile that is broadly consistent with trends across the higher education sector, where women are more highly represented across many professional and academic roles.</w:t>
      </w:r>
    </w:p>
    <w:p w:rsidR="00E93A4C" w:rsidP="003C4949" w:rsidRDefault="00E93A4C" w14:paraId="32AA880C" w14:textId="77777777">
      <w:pPr>
        <w:spacing w:line="276" w:lineRule="auto"/>
      </w:pPr>
    </w:p>
    <w:p w:rsidRPr="003C4949" w:rsidR="003F583C" w:rsidP="00645BC2" w:rsidRDefault="005F0574" w14:paraId="59E3224F" w14:textId="2D06D362">
      <w:pPr>
        <w:pStyle w:val="Heading3"/>
      </w:pPr>
      <w:bookmarkStart w:name="_Toc223725704" w:id="13"/>
      <w:r>
        <w:t>6</w:t>
      </w:r>
      <w:r w:rsidR="003F583C">
        <w:t xml:space="preserve">.2 </w:t>
      </w:r>
      <w:r w:rsidR="00645BC2">
        <w:t>Ethnicity</w:t>
      </w:r>
      <w:bookmarkEnd w:id="13"/>
    </w:p>
    <w:tbl>
      <w:tblPr>
        <w:tblStyle w:val="TableGrid"/>
        <w:tblW w:w="0" w:type="auto"/>
        <w:tblLook w:val="04A0" w:firstRow="1" w:lastRow="0" w:firstColumn="1" w:lastColumn="0" w:noHBand="0" w:noVBand="1"/>
      </w:tblPr>
      <w:tblGrid>
        <w:gridCol w:w="4508"/>
        <w:gridCol w:w="4508"/>
      </w:tblGrid>
      <w:tr w:rsidR="00E93A4C" w:rsidTr="00D4430C" w14:paraId="73189746" w14:textId="77777777">
        <w:tc>
          <w:tcPr>
            <w:tcW w:w="4508" w:type="dxa"/>
            <w:shd w:val="clear" w:color="auto" w:fill="D1D1D1" w:themeFill="background2" w:themeFillShade="E6"/>
          </w:tcPr>
          <w:p w:rsidRPr="00785018" w:rsidR="00E93A4C" w:rsidP="00D4430C" w:rsidRDefault="00E93A4C" w14:paraId="0960A272" w14:textId="595F2277">
            <w:pPr>
              <w:spacing w:line="276" w:lineRule="auto"/>
              <w:rPr>
                <w:b/>
                <w:bCs/>
              </w:rPr>
            </w:pPr>
            <w:r>
              <w:rPr>
                <w:b/>
                <w:bCs/>
              </w:rPr>
              <w:t>Ethnicity</w:t>
            </w:r>
          </w:p>
        </w:tc>
        <w:tc>
          <w:tcPr>
            <w:tcW w:w="4508" w:type="dxa"/>
            <w:shd w:val="clear" w:color="auto" w:fill="D1D1D1" w:themeFill="background2" w:themeFillShade="E6"/>
          </w:tcPr>
          <w:p w:rsidRPr="00785018" w:rsidR="00E93A4C" w:rsidP="00D4430C" w:rsidRDefault="00E93A4C" w14:paraId="5B44A270" w14:textId="77777777">
            <w:pPr>
              <w:spacing w:line="276" w:lineRule="auto"/>
              <w:rPr>
                <w:b/>
                <w:bCs/>
              </w:rPr>
            </w:pPr>
            <w:r>
              <w:rPr>
                <w:b/>
                <w:bCs/>
              </w:rPr>
              <w:t>Percentage</w:t>
            </w:r>
          </w:p>
        </w:tc>
      </w:tr>
      <w:tr w:rsidR="00E93A4C" w:rsidTr="00D4430C" w14:paraId="47A4DA7F" w14:textId="77777777">
        <w:tc>
          <w:tcPr>
            <w:tcW w:w="4508" w:type="dxa"/>
          </w:tcPr>
          <w:p w:rsidR="00E93A4C" w:rsidP="00D4430C" w:rsidRDefault="00BB0701" w14:paraId="11704A8C" w14:textId="15788DA9">
            <w:pPr>
              <w:spacing w:line="276" w:lineRule="auto"/>
            </w:pPr>
            <w:r>
              <w:t>Global Majority</w:t>
            </w:r>
          </w:p>
        </w:tc>
        <w:tc>
          <w:tcPr>
            <w:tcW w:w="4508" w:type="dxa"/>
          </w:tcPr>
          <w:p w:rsidR="00E93A4C" w:rsidP="00D4430C" w:rsidRDefault="00BB0701" w14:paraId="1BE8A8EA" w14:textId="77061FA4">
            <w:pPr>
              <w:spacing w:line="276" w:lineRule="auto"/>
            </w:pPr>
            <w:r>
              <w:t>13.6%</w:t>
            </w:r>
          </w:p>
        </w:tc>
      </w:tr>
      <w:tr w:rsidR="00E93A4C" w:rsidTr="00D4430C" w14:paraId="3F18AFF1" w14:textId="77777777">
        <w:tc>
          <w:tcPr>
            <w:tcW w:w="4508" w:type="dxa"/>
          </w:tcPr>
          <w:p w:rsidR="00E93A4C" w:rsidP="00D4430C" w:rsidRDefault="00BB0701" w14:paraId="1A5F0A8A" w14:textId="5DD178D6">
            <w:pPr>
              <w:spacing w:line="276" w:lineRule="auto"/>
            </w:pPr>
            <w:r>
              <w:t>White</w:t>
            </w:r>
          </w:p>
        </w:tc>
        <w:tc>
          <w:tcPr>
            <w:tcW w:w="4508" w:type="dxa"/>
          </w:tcPr>
          <w:p w:rsidR="00E93A4C" w:rsidP="00D4430C" w:rsidRDefault="00BB0701" w14:paraId="4B23FFC9" w14:textId="581B7A50">
            <w:pPr>
              <w:spacing w:line="276" w:lineRule="auto"/>
            </w:pPr>
            <w:r>
              <w:t>80.1%</w:t>
            </w:r>
          </w:p>
        </w:tc>
      </w:tr>
      <w:tr w:rsidR="00BB0701" w:rsidTr="00D4430C" w14:paraId="28E8A1C8" w14:textId="77777777">
        <w:tc>
          <w:tcPr>
            <w:tcW w:w="4508" w:type="dxa"/>
          </w:tcPr>
          <w:p w:rsidR="00BB0701" w:rsidP="00D4430C" w:rsidRDefault="00BB0701" w14:paraId="0D626BD7" w14:textId="51C3FEF3">
            <w:pPr>
              <w:spacing w:line="276" w:lineRule="auto"/>
            </w:pPr>
            <w:r>
              <w:t>Prefer not to say</w:t>
            </w:r>
          </w:p>
        </w:tc>
        <w:tc>
          <w:tcPr>
            <w:tcW w:w="4508" w:type="dxa"/>
          </w:tcPr>
          <w:p w:rsidR="00BB0701" w:rsidP="00D4430C" w:rsidRDefault="00BB0701" w14:paraId="13CFE09D" w14:textId="53300E0F">
            <w:pPr>
              <w:spacing w:line="276" w:lineRule="auto"/>
            </w:pPr>
            <w:r>
              <w:t>6.3%</w:t>
            </w:r>
          </w:p>
        </w:tc>
      </w:tr>
    </w:tbl>
    <w:p w:rsidR="00E93A4C" w:rsidP="003C4949" w:rsidRDefault="00E93A4C" w14:paraId="1213334F" w14:textId="77777777">
      <w:pPr>
        <w:spacing w:line="276" w:lineRule="auto"/>
      </w:pPr>
    </w:p>
    <w:p w:rsidR="003C4949" w:rsidP="003C4949" w:rsidRDefault="003C4949" w14:paraId="2E287A3E" w14:textId="312275F0">
      <w:pPr>
        <w:spacing w:line="276" w:lineRule="auto"/>
      </w:pPr>
      <w:r w:rsidRPr="003C4949">
        <w:t>This information supports the University’s monitoring of workforce diversity and progress toward its institutional target of 20% Global Majority representation by 2026.</w:t>
      </w:r>
    </w:p>
    <w:p w:rsidR="0028068E" w:rsidP="003C4949" w:rsidRDefault="0028068E" w14:paraId="4D45E132" w14:textId="77777777">
      <w:pPr>
        <w:spacing w:line="276" w:lineRule="auto"/>
      </w:pPr>
    </w:p>
    <w:p w:rsidRPr="003C4949" w:rsidR="00645BC2" w:rsidP="00645BC2" w:rsidRDefault="005F0574" w14:paraId="43AEEBD3" w14:textId="5BA86FF2">
      <w:pPr>
        <w:pStyle w:val="Heading3"/>
      </w:pPr>
      <w:bookmarkStart w:name="_Toc223725705" w:id="14"/>
      <w:r>
        <w:t>6</w:t>
      </w:r>
      <w:r w:rsidR="00645BC2">
        <w:t>.3 Nationality</w:t>
      </w:r>
      <w:bookmarkEnd w:id="14"/>
    </w:p>
    <w:tbl>
      <w:tblPr>
        <w:tblStyle w:val="TableGrid"/>
        <w:tblW w:w="0" w:type="auto"/>
        <w:tblLook w:val="04A0" w:firstRow="1" w:lastRow="0" w:firstColumn="1" w:lastColumn="0" w:noHBand="0" w:noVBand="1"/>
      </w:tblPr>
      <w:tblGrid>
        <w:gridCol w:w="4508"/>
        <w:gridCol w:w="4508"/>
      </w:tblGrid>
      <w:tr w:rsidR="00BB0701" w:rsidTr="00D4430C" w14:paraId="12FF257F" w14:textId="77777777">
        <w:tc>
          <w:tcPr>
            <w:tcW w:w="4508" w:type="dxa"/>
            <w:shd w:val="clear" w:color="auto" w:fill="D1D1D1" w:themeFill="background2" w:themeFillShade="E6"/>
          </w:tcPr>
          <w:p w:rsidRPr="00785018" w:rsidR="00BB0701" w:rsidP="00D4430C" w:rsidRDefault="00BB0701" w14:paraId="1334BBA6" w14:textId="275C00A7">
            <w:pPr>
              <w:spacing w:line="276" w:lineRule="auto"/>
              <w:rPr>
                <w:b/>
                <w:bCs/>
              </w:rPr>
            </w:pPr>
            <w:r>
              <w:rPr>
                <w:b/>
                <w:bCs/>
              </w:rPr>
              <w:t>Nationality</w:t>
            </w:r>
          </w:p>
        </w:tc>
        <w:tc>
          <w:tcPr>
            <w:tcW w:w="4508" w:type="dxa"/>
            <w:shd w:val="clear" w:color="auto" w:fill="D1D1D1" w:themeFill="background2" w:themeFillShade="E6"/>
          </w:tcPr>
          <w:p w:rsidRPr="00785018" w:rsidR="00BB0701" w:rsidP="00D4430C" w:rsidRDefault="00BB0701" w14:paraId="690F821B" w14:textId="77777777">
            <w:pPr>
              <w:spacing w:line="276" w:lineRule="auto"/>
              <w:rPr>
                <w:b/>
                <w:bCs/>
              </w:rPr>
            </w:pPr>
            <w:r>
              <w:rPr>
                <w:b/>
                <w:bCs/>
              </w:rPr>
              <w:t>Percentage</w:t>
            </w:r>
          </w:p>
        </w:tc>
      </w:tr>
      <w:tr w:rsidR="00BB0701" w:rsidTr="00D4430C" w14:paraId="64F4F9A8" w14:textId="77777777">
        <w:tc>
          <w:tcPr>
            <w:tcW w:w="4508" w:type="dxa"/>
          </w:tcPr>
          <w:p w:rsidR="00BB0701" w:rsidP="00D4430C" w:rsidRDefault="00BB0701" w14:paraId="614E2AE3" w14:textId="23222E4B">
            <w:pPr>
              <w:spacing w:line="276" w:lineRule="auto"/>
            </w:pPr>
            <w:r>
              <w:t>Non-UK</w:t>
            </w:r>
          </w:p>
        </w:tc>
        <w:tc>
          <w:tcPr>
            <w:tcW w:w="4508" w:type="dxa"/>
          </w:tcPr>
          <w:p w:rsidR="00BB0701" w:rsidP="00D4430C" w:rsidRDefault="00BB0701" w14:paraId="0ED037AF" w14:textId="54D27207">
            <w:pPr>
              <w:spacing w:line="276" w:lineRule="auto"/>
            </w:pPr>
            <w:r>
              <w:t>8.9%</w:t>
            </w:r>
          </w:p>
        </w:tc>
      </w:tr>
      <w:tr w:rsidR="00BB0701" w:rsidTr="00D4430C" w14:paraId="0A048B82" w14:textId="77777777">
        <w:tc>
          <w:tcPr>
            <w:tcW w:w="4508" w:type="dxa"/>
          </w:tcPr>
          <w:p w:rsidR="00BB0701" w:rsidP="00D4430C" w:rsidRDefault="00BB0701" w14:paraId="251A8E01" w14:textId="4416D2DD">
            <w:pPr>
              <w:spacing w:line="276" w:lineRule="auto"/>
            </w:pPr>
            <w:r>
              <w:lastRenderedPageBreak/>
              <w:t>UK</w:t>
            </w:r>
          </w:p>
        </w:tc>
        <w:tc>
          <w:tcPr>
            <w:tcW w:w="4508" w:type="dxa"/>
          </w:tcPr>
          <w:p w:rsidR="00BB0701" w:rsidP="00D4430C" w:rsidRDefault="00BB0701" w14:paraId="06C68C64" w14:textId="115669BA">
            <w:pPr>
              <w:spacing w:line="276" w:lineRule="auto"/>
            </w:pPr>
            <w:r>
              <w:t>89.7%</w:t>
            </w:r>
          </w:p>
        </w:tc>
      </w:tr>
      <w:tr w:rsidR="00BB0701" w:rsidTr="00D4430C" w14:paraId="6B15A5E3" w14:textId="77777777">
        <w:tc>
          <w:tcPr>
            <w:tcW w:w="4508" w:type="dxa"/>
          </w:tcPr>
          <w:p w:rsidR="00BB0701" w:rsidP="00D4430C" w:rsidRDefault="00BB0701" w14:paraId="6B68B006" w14:textId="77777777">
            <w:pPr>
              <w:spacing w:line="276" w:lineRule="auto"/>
            </w:pPr>
            <w:r>
              <w:t>Prefer not to say</w:t>
            </w:r>
          </w:p>
        </w:tc>
        <w:tc>
          <w:tcPr>
            <w:tcW w:w="4508" w:type="dxa"/>
          </w:tcPr>
          <w:p w:rsidR="00BB0701" w:rsidP="00D4430C" w:rsidRDefault="00BB0701" w14:paraId="2A35C00E" w14:textId="509370F4">
            <w:pPr>
              <w:spacing w:line="276" w:lineRule="auto"/>
            </w:pPr>
            <w:r>
              <w:t>1.4%</w:t>
            </w:r>
          </w:p>
        </w:tc>
      </w:tr>
    </w:tbl>
    <w:p w:rsidR="003C4949" w:rsidP="003C4949" w:rsidRDefault="00786A0F" w14:paraId="61E66C2C" w14:textId="0FE08C07">
      <w:pPr>
        <w:spacing w:line="276" w:lineRule="auto"/>
      </w:pPr>
      <w:r w:rsidRPr="00786A0F">
        <w:t>The</w:t>
      </w:r>
      <w:r w:rsidR="000E5171">
        <w:t xml:space="preserve"> </w:t>
      </w:r>
      <w:r w:rsidR="00D237BB">
        <w:t>data indicates the</w:t>
      </w:r>
      <w:r w:rsidRPr="00786A0F">
        <w:t xml:space="preserve"> proportion of international colleagues is lower than the UK higher education sector average, where approximately one quarter of staff are non-UK nationals.</w:t>
      </w:r>
    </w:p>
    <w:p w:rsidR="0028068E" w:rsidP="003C4949" w:rsidRDefault="0028068E" w14:paraId="00675AF6" w14:textId="77777777">
      <w:pPr>
        <w:spacing w:line="276" w:lineRule="auto"/>
      </w:pPr>
    </w:p>
    <w:p w:rsidRPr="003C4949" w:rsidR="00645BC2" w:rsidP="00645BC2" w:rsidRDefault="005F0574" w14:paraId="2DBF33B5" w14:textId="6A7B5706">
      <w:pPr>
        <w:pStyle w:val="Heading3"/>
      </w:pPr>
      <w:bookmarkStart w:name="_Toc223725706" w:id="15"/>
      <w:r>
        <w:t>6</w:t>
      </w:r>
      <w:r w:rsidR="00645BC2">
        <w:t>.4 Disability</w:t>
      </w:r>
      <w:bookmarkEnd w:id="15"/>
    </w:p>
    <w:tbl>
      <w:tblPr>
        <w:tblStyle w:val="TableGrid"/>
        <w:tblW w:w="0" w:type="auto"/>
        <w:tblLook w:val="04A0" w:firstRow="1" w:lastRow="0" w:firstColumn="1" w:lastColumn="0" w:noHBand="0" w:noVBand="1"/>
      </w:tblPr>
      <w:tblGrid>
        <w:gridCol w:w="4508"/>
        <w:gridCol w:w="4508"/>
      </w:tblGrid>
      <w:tr w:rsidR="0028068E" w:rsidTr="00D4430C" w14:paraId="208B1D23" w14:textId="77777777">
        <w:tc>
          <w:tcPr>
            <w:tcW w:w="4508" w:type="dxa"/>
            <w:shd w:val="clear" w:color="auto" w:fill="D1D1D1" w:themeFill="background2" w:themeFillShade="E6"/>
          </w:tcPr>
          <w:p w:rsidRPr="00785018" w:rsidR="0028068E" w:rsidP="00D4430C" w:rsidRDefault="00D52B7E" w14:paraId="0E6BDAFE" w14:textId="53B0AF6C">
            <w:pPr>
              <w:spacing w:line="276" w:lineRule="auto"/>
              <w:rPr>
                <w:b/>
                <w:bCs/>
              </w:rPr>
            </w:pPr>
            <w:r>
              <w:rPr>
                <w:b/>
                <w:bCs/>
              </w:rPr>
              <w:t>Disability</w:t>
            </w:r>
          </w:p>
        </w:tc>
        <w:tc>
          <w:tcPr>
            <w:tcW w:w="4508" w:type="dxa"/>
            <w:shd w:val="clear" w:color="auto" w:fill="D1D1D1" w:themeFill="background2" w:themeFillShade="E6"/>
          </w:tcPr>
          <w:p w:rsidRPr="00785018" w:rsidR="0028068E" w:rsidP="00D4430C" w:rsidRDefault="0028068E" w14:paraId="5ABD058F" w14:textId="77777777">
            <w:pPr>
              <w:spacing w:line="276" w:lineRule="auto"/>
              <w:rPr>
                <w:b/>
                <w:bCs/>
              </w:rPr>
            </w:pPr>
            <w:r>
              <w:rPr>
                <w:b/>
                <w:bCs/>
              </w:rPr>
              <w:t>Percentage</w:t>
            </w:r>
          </w:p>
        </w:tc>
      </w:tr>
      <w:tr w:rsidR="0028068E" w:rsidTr="00D4430C" w14:paraId="4A0AB34E" w14:textId="77777777">
        <w:tc>
          <w:tcPr>
            <w:tcW w:w="4508" w:type="dxa"/>
          </w:tcPr>
          <w:p w:rsidR="0028068E" w:rsidP="00D4430C" w:rsidRDefault="00D52B7E" w14:paraId="13E9878F" w14:textId="668F2AF7">
            <w:pPr>
              <w:spacing w:line="276" w:lineRule="auto"/>
            </w:pPr>
            <w:r>
              <w:t>Disabled</w:t>
            </w:r>
          </w:p>
        </w:tc>
        <w:tc>
          <w:tcPr>
            <w:tcW w:w="4508" w:type="dxa"/>
          </w:tcPr>
          <w:p w:rsidR="0028068E" w:rsidP="00D4430C" w:rsidRDefault="00D52B7E" w14:paraId="01022323" w14:textId="074480CE">
            <w:pPr>
              <w:spacing w:line="276" w:lineRule="auto"/>
            </w:pPr>
            <w:r>
              <w:t>10.1%</w:t>
            </w:r>
          </w:p>
        </w:tc>
      </w:tr>
      <w:tr w:rsidR="0028068E" w:rsidTr="00D4430C" w14:paraId="1AE9E925" w14:textId="77777777">
        <w:tc>
          <w:tcPr>
            <w:tcW w:w="4508" w:type="dxa"/>
          </w:tcPr>
          <w:p w:rsidR="0028068E" w:rsidP="00D4430C" w:rsidRDefault="00D52B7E" w14:paraId="178D9D05" w14:textId="65B0E729">
            <w:pPr>
              <w:spacing w:line="276" w:lineRule="auto"/>
            </w:pPr>
            <w:r>
              <w:t>Not Disabled</w:t>
            </w:r>
          </w:p>
        </w:tc>
        <w:tc>
          <w:tcPr>
            <w:tcW w:w="4508" w:type="dxa"/>
          </w:tcPr>
          <w:p w:rsidR="0028068E" w:rsidP="00D4430C" w:rsidRDefault="00D52B7E" w14:paraId="2ECD740D" w14:textId="3A483826">
            <w:pPr>
              <w:spacing w:line="276" w:lineRule="auto"/>
            </w:pPr>
            <w:r>
              <w:t>77.9%</w:t>
            </w:r>
          </w:p>
        </w:tc>
      </w:tr>
      <w:tr w:rsidR="0028068E" w:rsidTr="00D4430C" w14:paraId="60DC6A56" w14:textId="77777777">
        <w:tc>
          <w:tcPr>
            <w:tcW w:w="4508" w:type="dxa"/>
          </w:tcPr>
          <w:p w:rsidR="0028068E" w:rsidP="00D4430C" w:rsidRDefault="0028068E" w14:paraId="1AA202CA" w14:textId="77777777">
            <w:pPr>
              <w:spacing w:line="276" w:lineRule="auto"/>
            </w:pPr>
            <w:r>
              <w:t>Prefer not to say</w:t>
            </w:r>
          </w:p>
        </w:tc>
        <w:tc>
          <w:tcPr>
            <w:tcW w:w="4508" w:type="dxa"/>
          </w:tcPr>
          <w:p w:rsidR="0028068E" w:rsidP="00D4430C" w:rsidRDefault="001F0854" w14:paraId="5451CAC2" w14:textId="537ABC66">
            <w:pPr>
              <w:spacing w:line="276" w:lineRule="auto"/>
            </w:pPr>
            <w:r>
              <w:t>11.9%</w:t>
            </w:r>
          </w:p>
        </w:tc>
      </w:tr>
    </w:tbl>
    <w:p w:rsidR="0028068E" w:rsidP="003C4949" w:rsidRDefault="00D237BB" w14:paraId="58581633" w14:textId="6B29FED9">
      <w:pPr>
        <w:spacing w:line="276" w:lineRule="auto"/>
      </w:pPr>
      <w:r>
        <w:t xml:space="preserve">Analysis of the data shows that </w:t>
      </w:r>
      <w:proofErr w:type="gramStart"/>
      <w:r w:rsidRPr="007D3BA1" w:rsidR="007D3BA1">
        <w:t>a number of</w:t>
      </w:r>
      <w:proofErr w:type="gramEnd"/>
      <w:r w:rsidRPr="007D3BA1" w:rsidR="007D3BA1">
        <w:t xml:space="preserve"> colleagues have chosen not to disclose their disability status. Increasing declaration rates remains important to support accurate monitoring of workforce representation and to inform institutional policy and practice.</w:t>
      </w:r>
    </w:p>
    <w:p w:rsidRPr="003C4949" w:rsidR="007D3BA1" w:rsidP="003C4949" w:rsidRDefault="007D3BA1" w14:paraId="02A175F6" w14:textId="77777777">
      <w:pPr>
        <w:spacing w:line="276" w:lineRule="auto"/>
      </w:pPr>
    </w:p>
    <w:p w:rsidR="005D2F38" w:rsidP="003C4949" w:rsidRDefault="005F0574" w14:paraId="457B03D3" w14:textId="0D175B0F">
      <w:pPr>
        <w:spacing w:line="276" w:lineRule="auto"/>
      </w:pPr>
      <w:bookmarkStart w:name="_Toc223725707" w:id="16"/>
      <w:r>
        <w:rPr>
          <w:rStyle w:val="Heading3Char"/>
        </w:rPr>
        <w:t>6</w:t>
      </w:r>
      <w:r w:rsidRPr="005D2F38" w:rsidR="005D2F38">
        <w:rPr>
          <w:rStyle w:val="Heading3Char"/>
        </w:rPr>
        <w:t>.5 Sexual Orientation</w:t>
      </w:r>
      <w:bookmarkEnd w:id="16"/>
      <w:r w:rsidR="005D2F38">
        <w:t xml:space="preserve"> </w:t>
      </w:r>
    </w:p>
    <w:tbl>
      <w:tblPr>
        <w:tblStyle w:val="TableGrid"/>
        <w:tblW w:w="0" w:type="auto"/>
        <w:tblLook w:val="04A0" w:firstRow="1" w:lastRow="0" w:firstColumn="1" w:lastColumn="0" w:noHBand="0" w:noVBand="1"/>
      </w:tblPr>
      <w:tblGrid>
        <w:gridCol w:w="4508"/>
        <w:gridCol w:w="4508"/>
      </w:tblGrid>
      <w:tr w:rsidR="007D3BA1" w:rsidTr="00D4430C" w14:paraId="25AC73FA" w14:textId="77777777">
        <w:tc>
          <w:tcPr>
            <w:tcW w:w="4508" w:type="dxa"/>
            <w:shd w:val="clear" w:color="auto" w:fill="D1D1D1" w:themeFill="background2" w:themeFillShade="E6"/>
          </w:tcPr>
          <w:p w:rsidRPr="00785018" w:rsidR="007D3BA1" w:rsidP="00D4430C" w:rsidRDefault="007D3BA1" w14:paraId="13ADCD8B" w14:textId="0F996048">
            <w:pPr>
              <w:spacing w:line="276" w:lineRule="auto"/>
              <w:rPr>
                <w:b/>
                <w:bCs/>
              </w:rPr>
            </w:pPr>
            <w:r>
              <w:rPr>
                <w:b/>
                <w:bCs/>
              </w:rPr>
              <w:t>Sexual Orientation</w:t>
            </w:r>
          </w:p>
        </w:tc>
        <w:tc>
          <w:tcPr>
            <w:tcW w:w="4508" w:type="dxa"/>
            <w:shd w:val="clear" w:color="auto" w:fill="D1D1D1" w:themeFill="background2" w:themeFillShade="E6"/>
          </w:tcPr>
          <w:p w:rsidRPr="00785018" w:rsidR="007D3BA1" w:rsidP="00D4430C" w:rsidRDefault="007D3BA1" w14:paraId="0DB2F6A3" w14:textId="77777777">
            <w:pPr>
              <w:spacing w:line="276" w:lineRule="auto"/>
              <w:rPr>
                <w:b/>
                <w:bCs/>
              </w:rPr>
            </w:pPr>
            <w:r>
              <w:rPr>
                <w:b/>
                <w:bCs/>
              </w:rPr>
              <w:t>Percentage</w:t>
            </w:r>
          </w:p>
        </w:tc>
      </w:tr>
      <w:tr w:rsidR="007D3BA1" w:rsidTr="00D4430C" w14:paraId="35C83010" w14:textId="77777777">
        <w:tc>
          <w:tcPr>
            <w:tcW w:w="4508" w:type="dxa"/>
          </w:tcPr>
          <w:p w:rsidR="007D3BA1" w:rsidP="00D4430C" w:rsidRDefault="00C34CC0" w14:paraId="63EA1077" w14:textId="295922D9">
            <w:pPr>
              <w:spacing w:line="276" w:lineRule="auto"/>
            </w:pPr>
            <w:r>
              <w:t>Bisexual</w:t>
            </w:r>
          </w:p>
        </w:tc>
        <w:tc>
          <w:tcPr>
            <w:tcW w:w="4508" w:type="dxa"/>
          </w:tcPr>
          <w:p w:rsidR="007D3BA1" w:rsidP="00D4430C" w:rsidRDefault="00C34CC0" w14:paraId="25868C7C" w14:textId="3ACF4988">
            <w:pPr>
              <w:spacing w:line="276" w:lineRule="auto"/>
            </w:pPr>
            <w:r>
              <w:t>2.3%</w:t>
            </w:r>
          </w:p>
        </w:tc>
      </w:tr>
      <w:tr w:rsidR="007D3BA1" w:rsidTr="00D4430C" w14:paraId="1DF8E172" w14:textId="77777777">
        <w:tc>
          <w:tcPr>
            <w:tcW w:w="4508" w:type="dxa"/>
          </w:tcPr>
          <w:p w:rsidR="007D3BA1" w:rsidP="00D4430C" w:rsidRDefault="00C34CC0" w14:paraId="5BE8A66F" w14:textId="66691E7B">
            <w:pPr>
              <w:spacing w:line="276" w:lineRule="auto"/>
            </w:pPr>
            <w:r>
              <w:t>Gay Man</w:t>
            </w:r>
          </w:p>
        </w:tc>
        <w:tc>
          <w:tcPr>
            <w:tcW w:w="4508" w:type="dxa"/>
          </w:tcPr>
          <w:p w:rsidR="007D3BA1" w:rsidP="00D4430C" w:rsidRDefault="00C34CC0" w14:paraId="0745DB40" w14:textId="361BAB3C">
            <w:pPr>
              <w:spacing w:line="276" w:lineRule="auto"/>
            </w:pPr>
            <w:r>
              <w:t>1.4%</w:t>
            </w:r>
          </w:p>
        </w:tc>
      </w:tr>
      <w:tr w:rsidR="007D3BA1" w:rsidTr="00D4430C" w14:paraId="5625111E" w14:textId="77777777">
        <w:tc>
          <w:tcPr>
            <w:tcW w:w="4508" w:type="dxa"/>
          </w:tcPr>
          <w:p w:rsidR="007D3BA1" w:rsidP="00D4430C" w:rsidRDefault="004E45D9" w14:paraId="6FED98EB" w14:textId="66CD4E79">
            <w:pPr>
              <w:spacing w:line="276" w:lineRule="auto"/>
            </w:pPr>
            <w:r>
              <w:t>Gay Woman / Lesbian</w:t>
            </w:r>
          </w:p>
        </w:tc>
        <w:tc>
          <w:tcPr>
            <w:tcW w:w="4508" w:type="dxa"/>
          </w:tcPr>
          <w:p w:rsidR="007D3BA1" w:rsidP="00D4430C" w:rsidRDefault="007D2153" w14:paraId="09106CA8" w14:textId="4A518A87">
            <w:pPr>
              <w:spacing w:line="276" w:lineRule="auto"/>
            </w:pPr>
            <w:r>
              <w:t>1.5%</w:t>
            </w:r>
          </w:p>
        </w:tc>
      </w:tr>
      <w:tr w:rsidR="004E45D9" w:rsidTr="00D4430C" w14:paraId="1E45B476" w14:textId="77777777">
        <w:tc>
          <w:tcPr>
            <w:tcW w:w="4508" w:type="dxa"/>
          </w:tcPr>
          <w:p w:rsidR="004E45D9" w:rsidP="00D4430C" w:rsidRDefault="007D2153" w14:paraId="7F53A461" w14:textId="40B88B63">
            <w:pPr>
              <w:spacing w:line="276" w:lineRule="auto"/>
            </w:pPr>
            <w:r>
              <w:t>Heterosexual</w:t>
            </w:r>
          </w:p>
        </w:tc>
        <w:tc>
          <w:tcPr>
            <w:tcW w:w="4508" w:type="dxa"/>
          </w:tcPr>
          <w:p w:rsidR="004E45D9" w:rsidP="00D4430C" w:rsidRDefault="007D2153" w14:paraId="46D61739" w14:textId="40D446E3">
            <w:pPr>
              <w:spacing w:line="276" w:lineRule="auto"/>
            </w:pPr>
            <w:r>
              <w:t>81.0%</w:t>
            </w:r>
          </w:p>
        </w:tc>
      </w:tr>
      <w:tr w:rsidR="004E45D9" w:rsidTr="00D4430C" w14:paraId="3A1CDDB5" w14:textId="77777777">
        <w:tc>
          <w:tcPr>
            <w:tcW w:w="4508" w:type="dxa"/>
          </w:tcPr>
          <w:p w:rsidR="004E45D9" w:rsidP="00D4430C" w:rsidRDefault="007D2153" w14:paraId="0FAA1832" w14:textId="2F3CD73E">
            <w:pPr>
              <w:spacing w:line="276" w:lineRule="auto"/>
            </w:pPr>
            <w:r>
              <w:t>Other</w:t>
            </w:r>
          </w:p>
        </w:tc>
        <w:tc>
          <w:tcPr>
            <w:tcW w:w="4508" w:type="dxa"/>
          </w:tcPr>
          <w:p w:rsidR="004E45D9" w:rsidP="00D4430C" w:rsidRDefault="007D2153" w14:paraId="0B6EF0E9" w14:textId="4C294E97">
            <w:pPr>
              <w:spacing w:line="276" w:lineRule="auto"/>
            </w:pPr>
            <w:r>
              <w:t>1.2%</w:t>
            </w:r>
          </w:p>
        </w:tc>
      </w:tr>
      <w:tr w:rsidR="004E45D9" w:rsidTr="00D4430C" w14:paraId="1A51DCF8" w14:textId="77777777">
        <w:tc>
          <w:tcPr>
            <w:tcW w:w="4508" w:type="dxa"/>
          </w:tcPr>
          <w:p w:rsidR="004E45D9" w:rsidP="00D4430C" w:rsidRDefault="007D2153" w14:paraId="3873F971" w14:textId="50498F6F">
            <w:pPr>
              <w:spacing w:line="276" w:lineRule="auto"/>
            </w:pPr>
            <w:r>
              <w:t>Prefer not to say</w:t>
            </w:r>
          </w:p>
        </w:tc>
        <w:tc>
          <w:tcPr>
            <w:tcW w:w="4508" w:type="dxa"/>
          </w:tcPr>
          <w:p w:rsidR="004E45D9" w:rsidP="00D4430C" w:rsidRDefault="007D2153" w14:paraId="543542D6" w14:textId="2E5A7CD6">
            <w:pPr>
              <w:spacing w:line="276" w:lineRule="auto"/>
            </w:pPr>
            <w:r>
              <w:t>12.6%</w:t>
            </w:r>
          </w:p>
        </w:tc>
      </w:tr>
    </w:tbl>
    <w:p w:rsidR="000E5171" w:rsidP="000E5171" w:rsidRDefault="00D825B0" w14:paraId="291CA655" w14:textId="0A98A7D4">
      <w:proofErr w:type="gramStart"/>
      <w:r>
        <w:t>Similar to</w:t>
      </w:r>
      <w:proofErr w:type="gramEnd"/>
      <w:r>
        <w:t xml:space="preserve"> disability reporting, a</w:t>
      </w:r>
      <w:r w:rsidRPr="000E5171" w:rsidR="000E5171">
        <w:t xml:space="preserve"> notable proportion of colleagues have chosen not to disclose their sexual orientation, which is consistent with patterns often observed for more sensitive equality monitoring characteristics.</w:t>
      </w:r>
    </w:p>
    <w:p w:rsidR="000E6007" w:rsidP="000E5171" w:rsidRDefault="000E6007" w14:paraId="2DE9B1A9" w14:textId="77777777"/>
    <w:p w:rsidR="005D2F38" w:rsidP="005D2F38" w:rsidRDefault="005F0574" w14:paraId="655519A4" w14:textId="14CD1338">
      <w:pPr>
        <w:pStyle w:val="Heading3"/>
      </w:pPr>
      <w:bookmarkStart w:name="_Toc223725708" w:id="17"/>
      <w:r>
        <w:t>6</w:t>
      </w:r>
      <w:r w:rsidR="005D2F38">
        <w:t>.6 Age</w:t>
      </w:r>
      <w:bookmarkEnd w:id="17"/>
      <w:r w:rsidR="005D2F38">
        <w:t xml:space="preserve"> </w:t>
      </w:r>
    </w:p>
    <w:tbl>
      <w:tblPr>
        <w:tblStyle w:val="TableGrid"/>
        <w:tblW w:w="0" w:type="auto"/>
        <w:tblLook w:val="04A0" w:firstRow="1" w:lastRow="0" w:firstColumn="1" w:lastColumn="0" w:noHBand="0" w:noVBand="1"/>
      </w:tblPr>
      <w:tblGrid>
        <w:gridCol w:w="4508"/>
        <w:gridCol w:w="4508"/>
      </w:tblGrid>
      <w:tr w:rsidR="000E6007" w:rsidTr="00D4430C" w14:paraId="048C0491" w14:textId="77777777">
        <w:tc>
          <w:tcPr>
            <w:tcW w:w="4508" w:type="dxa"/>
            <w:shd w:val="clear" w:color="auto" w:fill="D1D1D1" w:themeFill="background2" w:themeFillShade="E6"/>
          </w:tcPr>
          <w:p w:rsidRPr="00785018" w:rsidR="000E6007" w:rsidP="00D4430C" w:rsidRDefault="008A3F49" w14:paraId="2F6DA249" w14:textId="06D7C431">
            <w:pPr>
              <w:spacing w:line="276" w:lineRule="auto"/>
              <w:rPr>
                <w:b/>
                <w:bCs/>
              </w:rPr>
            </w:pPr>
            <w:r>
              <w:rPr>
                <w:b/>
                <w:bCs/>
              </w:rPr>
              <w:t>Age</w:t>
            </w:r>
            <w:r w:rsidR="0021191F">
              <w:rPr>
                <w:b/>
                <w:bCs/>
              </w:rPr>
              <w:t xml:space="preserve"> Band</w:t>
            </w:r>
          </w:p>
        </w:tc>
        <w:tc>
          <w:tcPr>
            <w:tcW w:w="4508" w:type="dxa"/>
            <w:shd w:val="clear" w:color="auto" w:fill="D1D1D1" w:themeFill="background2" w:themeFillShade="E6"/>
          </w:tcPr>
          <w:p w:rsidRPr="00785018" w:rsidR="000E6007" w:rsidP="00D4430C" w:rsidRDefault="000E6007" w14:paraId="1BF797EC" w14:textId="77777777">
            <w:pPr>
              <w:spacing w:line="276" w:lineRule="auto"/>
              <w:rPr>
                <w:b/>
                <w:bCs/>
              </w:rPr>
            </w:pPr>
            <w:r>
              <w:rPr>
                <w:b/>
                <w:bCs/>
              </w:rPr>
              <w:t>Percentage</w:t>
            </w:r>
          </w:p>
        </w:tc>
      </w:tr>
      <w:tr w:rsidR="000E6007" w:rsidTr="00D4430C" w14:paraId="25D6DA8E" w14:textId="77777777">
        <w:tc>
          <w:tcPr>
            <w:tcW w:w="4508" w:type="dxa"/>
          </w:tcPr>
          <w:p w:rsidR="000E6007" w:rsidP="00D4430C" w:rsidRDefault="008A3F49" w14:paraId="0A97DB43" w14:textId="0542728E">
            <w:pPr>
              <w:spacing w:line="276" w:lineRule="auto"/>
            </w:pPr>
            <w:r>
              <w:t>20-29</w:t>
            </w:r>
          </w:p>
        </w:tc>
        <w:tc>
          <w:tcPr>
            <w:tcW w:w="4508" w:type="dxa"/>
          </w:tcPr>
          <w:p w:rsidR="000E6007" w:rsidP="00D4430C" w:rsidRDefault="008A3F49" w14:paraId="7EC34FBC" w14:textId="729B54A4">
            <w:pPr>
              <w:spacing w:line="276" w:lineRule="auto"/>
            </w:pPr>
            <w:r>
              <w:t>11.3%</w:t>
            </w:r>
          </w:p>
        </w:tc>
      </w:tr>
      <w:tr w:rsidR="000E6007" w:rsidTr="00D4430C" w14:paraId="3D15559C" w14:textId="77777777">
        <w:tc>
          <w:tcPr>
            <w:tcW w:w="4508" w:type="dxa"/>
          </w:tcPr>
          <w:p w:rsidR="000E6007" w:rsidP="00D4430C" w:rsidRDefault="008A3F49" w14:paraId="3E8B4BC8" w14:textId="10419090">
            <w:pPr>
              <w:spacing w:line="276" w:lineRule="auto"/>
            </w:pPr>
            <w:r>
              <w:t>30-39</w:t>
            </w:r>
          </w:p>
        </w:tc>
        <w:tc>
          <w:tcPr>
            <w:tcW w:w="4508" w:type="dxa"/>
          </w:tcPr>
          <w:p w:rsidR="000E6007" w:rsidP="00D4430C" w:rsidRDefault="008A3F49" w14:paraId="00E71B77" w14:textId="4ABEED58">
            <w:pPr>
              <w:spacing w:line="276" w:lineRule="auto"/>
            </w:pPr>
            <w:r>
              <w:t>25.2%</w:t>
            </w:r>
          </w:p>
        </w:tc>
      </w:tr>
      <w:tr w:rsidR="000E6007" w:rsidTr="00D4430C" w14:paraId="1FAB60D3" w14:textId="77777777">
        <w:tc>
          <w:tcPr>
            <w:tcW w:w="4508" w:type="dxa"/>
          </w:tcPr>
          <w:p w:rsidR="000E6007" w:rsidP="00D4430C" w:rsidRDefault="008A3F49" w14:paraId="7682100C" w14:textId="10420F8C">
            <w:pPr>
              <w:spacing w:line="276" w:lineRule="auto"/>
            </w:pPr>
            <w:r>
              <w:t>40-49</w:t>
            </w:r>
          </w:p>
        </w:tc>
        <w:tc>
          <w:tcPr>
            <w:tcW w:w="4508" w:type="dxa"/>
          </w:tcPr>
          <w:p w:rsidR="000E6007" w:rsidP="00D4430C" w:rsidRDefault="0021191F" w14:paraId="76AE8182" w14:textId="470CD559">
            <w:pPr>
              <w:spacing w:line="276" w:lineRule="auto"/>
            </w:pPr>
            <w:r>
              <w:t>29.4%</w:t>
            </w:r>
          </w:p>
        </w:tc>
      </w:tr>
      <w:tr w:rsidR="000E6007" w:rsidTr="00D4430C" w14:paraId="3BEF665A" w14:textId="77777777">
        <w:tc>
          <w:tcPr>
            <w:tcW w:w="4508" w:type="dxa"/>
          </w:tcPr>
          <w:p w:rsidR="000E6007" w:rsidP="00D4430C" w:rsidRDefault="0021191F" w14:paraId="0CAE373A" w14:textId="1E1B675E">
            <w:pPr>
              <w:spacing w:line="276" w:lineRule="auto"/>
            </w:pPr>
            <w:r>
              <w:t>50-59</w:t>
            </w:r>
          </w:p>
        </w:tc>
        <w:tc>
          <w:tcPr>
            <w:tcW w:w="4508" w:type="dxa"/>
          </w:tcPr>
          <w:p w:rsidR="000E6007" w:rsidP="00D4430C" w:rsidRDefault="0021191F" w14:paraId="128964DE" w14:textId="0056A93C">
            <w:pPr>
              <w:spacing w:line="276" w:lineRule="auto"/>
            </w:pPr>
            <w:r>
              <w:t>24.5%</w:t>
            </w:r>
          </w:p>
        </w:tc>
      </w:tr>
      <w:tr w:rsidR="000E6007" w:rsidTr="00D4430C" w14:paraId="36085F32" w14:textId="77777777">
        <w:tc>
          <w:tcPr>
            <w:tcW w:w="4508" w:type="dxa"/>
          </w:tcPr>
          <w:p w:rsidR="000E6007" w:rsidP="00D4430C" w:rsidRDefault="0021191F" w14:paraId="6A364C08" w14:textId="25ECDD07">
            <w:pPr>
              <w:spacing w:line="276" w:lineRule="auto"/>
            </w:pPr>
            <w:r>
              <w:t>60-64</w:t>
            </w:r>
          </w:p>
        </w:tc>
        <w:tc>
          <w:tcPr>
            <w:tcW w:w="4508" w:type="dxa"/>
          </w:tcPr>
          <w:p w:rsidR="000E6007" w:rsidP="00D4430C" w:rsidRDefault="0021191F" w14:paraId="400FB7BB" w14:textId="7785F9CC">
            <w:pPr>
              <w:spacing w:line="276" w:lineRule="auto"/>
            </w:pPr>
            <w:r>
              <w:t>7.4%</w:t>
            </w:r>
          </w:p>
        </w:tc>
      </w:tr>
      <w:tr w:rsidR="000E6007" w:rsidTr="00D4430C" w14:paraId="470A2D6E" w14:textId="77777777">
        <w:tc>
          <w:tcPr>
            <w:tcW w:w="4508" w:type="dxa"/>
          </w:tcPr>
          <w:p w:rsidR="000E6007" w:rsidP="00D4430C" w:rsidRDefault="0021191F" w14:paraId="7A38C7F8" w14:textId="1D2F572F">
            <w:pPr>
              <w:spacing w:line="276" w:lineRule="auto"/>
            </w:pPr>
            <w:r>
              <w:t>65+</w:t>
            </w:r>
          </w:p>
        </w:tc>
        <w:tc>
          <w:tcPr>
            <w:tcW w:w="4508" w:type="dxa"/>
          </w:tcPr>
          <w:p w:rsidR="000E6007" w:rsidP="00D4430C" w:rsidRDefault="0021191F" w14:paraId="6F5C67E2" w14:textId="240D8389">
            <w:pPr>
              <w:spacing w:line="276" w:lineRule="auto"/>
            </w:pPr>
            <w:r>
              <w:t>2.2%</w:t>
            </w:r>
          </w:p>
        </w:tc>
      </w:tr>
    </w:tbl>
    <w:p w:rsidR="00844625" w:rsidP="00844625" w:rsidRDefault="00844625" w14:paraId="21831D0F" w14:textId="3275F376">
      <w:r w:rsidRPr="00844625">
        <w:lastRenderedPageBreak/>
        <w:t>The age profile reflects a workforce with strong representation across mid-career stages, alongside colleagues at earlier and later career points.</w:t>
      </w:r>
    </w:p>
    <w:p w:rsidR="00844625" w:rsidP="00844625" w:rsidRDefault="00844625" w14:paraId="7597DC1F" w14:textId="77777777"/>
    <w:p w:rsidR="005D2F38" w:rsidP="005D2F38" w:rsidRDefault="005F0574" w14:paraId="45DD8DF4" w14:textId="7B02DEB3">
      <w:pPr>
        <w:pStyle w:val="Heading3"/>
      </w:pPr>
      <w:bookmarkStart w:name="_Toc223725709" w:id="18"/>
      <w:r>
        <w:t>6</w:t>
      </w:r>
      <w:r w:rsidR="005D2F38">
        <w:t>.7 Religion</w:t>
      </w:r>
      <w:bookmarkEnd w:id="18"/>
    </w:p>
    <w:tbl>
      <w:tblPr>
        <w:tblStyle w:val="TableGrid"/>
        <w:tblW w:w="0" w:type="auto"/>
        <w:tblLook w:val="04A0" w:firstRow="1" w:lastRow="0" w:firstColumn="1" w:lastColumn="0" w:noHBand="0" w:noVBand="1"/>
      </w:tblPr>
      <w:tblGrid>
        <w:gridCol w:w="4508"/>
        <w:gridCol w:w="4508"/>
      </w:tblGrid>
      <w:tr w:rsidR="004C14C9" w:rsidTr="00D4430C" w14:paraId="0FEFAD29" w14:textId="77777777">
        <w:tc>
          <w:tcPr>
            <w:tcW w:w="4508" w:type="dxa"/>
            <w:shd w:val="clear" w:color="auto" w:fill="D1D1D1" w:themeFill="background2" w:themeFillShade="E6"/>
          </w:tcPr>
          <w:p w:rsidRPr="00785018" w:rsidR="004C14C9" w:rsidP="00D4430C" w:rsidRDefault="004C14C9" w14:paraId="649CC0A7" w14:textId="069C8200">
            <w:pPr>
              <w:spacing w:line="276" w:lineRule="auto"/>
              <w:rPr>
                <w:b/>
                <w:bCs/>
              </w:rPr>
            </w:pPr>
            <w:r>
              <w:rPr>
                <w:b/>
                <w:bCs/>
              </w:rPr>
              <w:t>Religion</w:t>
            </w:r>
          </w:p>
        </w:tc>
        <w:tc>
          <w:tcPr>
            <w:tcW w:w="4508" w:type="dxa"/>
            <w:shd w:val="clear" w:color="auto" w:fill="D1D1D1" w:themeFill="background2" w:themeFillShade="E6"/>
          </w:tcPr>
          <w:p w:rsidRPr="00785018" w:rsidR="004C14C9" w:rsidP="00D4430C" w:rsidRDefault="004C14C9" w14:paraId="6C97A05B" w14:textId="77777777">
            <w:pPr>
              <w:spacing w:line="276" w:lineRule="auto"/>
              <w:rPr>
                <w:b/>
                <w:bCs/>
              </w:rPr>
            </w:pPr>
            <w:r>
              <w:rPr>
                <w:b/>
                <w:bCs/>
              </w:rPr>
              <w:t>Percentage</w:t>
            </w:r>
          </w:p>
        </w:tc>
      </w:tr>
      <w:tr w:rsidR="004C14C9" w:rsidTr="00D4430C" w14:paraId="3DB0F83E" w14:textId="77777777">
        <w:tc>
          <w:tcPr>
            <w:tcW w:w="4508" w:type="dxa"/>
          </w:tcPr>
          <w:p w:rsidR="004C14C9" w:rsidP="00D4430C" w:rsidRDefault="004C14C9" w14:paraId="78D2B929" w14:textId="7F5BC6A3">
            <w:pPr>
              <w:spacing w:line="276" w:lineRule="auto"/>
            </w:pPr>
            <w:r>
              <w:t>Christian</w:t>
            </w:r>
          </w:p>
        </w:tc>
        <w:tc>
          <w:tcPr>
            <w:tcW w:w="4508" w:type="dxa"/>
          </w:tcPr>
          <w:p w:rsidR="004C14C9" w:rsidP="00D4430C" w:rsidRDefault="004C14C9" w14:paraId="47164DBC" w14:textId="13A13FD8">
            <w:pPr>
              <w:spacing w:line="276" w:lineRule="auto"/>
            </w:pPr>
            <w:r>
              <w:t>34.9%</w:t>
            </w:r>
          </w:p>
        </w:tc>
      </w:tr>
      <w:tr w:rsidR="004C14C9" w:rsidTr="00D4430C" w14:paraId="1061BCA2" w14:textId="77777777">
        <w:tc>
          <w:tcPr>
            <w:tcW w:w="4508" w:type="dxa"/>
          </w:tcPr>
          <w:p w:rsidR="004C14C9" w:rsidP="00D4430C" w:rsidRDefault="004C14C9" w14:paraId="49303F49" w14:textId="1C3FDC87">
            <w:pPr>
              <w:spacing w:line="276" w:lineRule="auto"/>
            </w:pPr>
            <w:r>
              <w:t>Hindu</w:t>
            </w:r>
          </w:p>
        </w:tc>
        <w:tc>
          <w:tcPr>
            <w:tcW w:w="4508" w:type="dxa"/>
          </w:tcPr>
          <w:p w:rsidR="004C14C9" w:rsidP="00D4430C" w:rsidRDefault="00DE1BA6" w14:paraId="5AF8A869" w14:textId="0F4B7C44">
            <w:pPr>
              <w:spacing w:line="276" w:lineRule="auto"/>
            </w:pPr>
            <w:r>
              <w:t xml:space="preserve"> </w:t>
            </w:r>
            <w:r w:rsidR="001C5DB4">
              <w:t>&lt;1%</w:t>
            </w:r>
          </w:p>
        </w:tc>
      </w:tr>
      <w:tr w:rsidR="004C14C9" w:rsidTr="00D4430C" w14:paraId="37225474" w14:textId="77777777">
        <w:tc>
          <w:tcPr>
            <w:tcW w:w="4508" w:type="dxa"/>
          </w:tcPr>
          <w:p w:rsidR="004C14C9" w:rsidP="00D4430C" w:rsidRDefault="001C5DB4" w14:paraId="108E4954" w14:textId="25769855">
            <w:pPr>
              <w:spacing w:line="276" w:lineRule="auto"/>
            </w:pPr>
            <w:r>
              <w:t>Jewish</w:t>
            </w:r>
          </w:p>
        </w:tc>
        <w:tc>
          <w:tcPr>
            <w:tcW w:w="4508" w:type="dxa"/>
          </w:tcPr>
          <w:p w:rsidR="004C14C9" w:rsidP="00D4430C" w:rsidRDefault="001C5DB4" w14:paraId="3D9FD104" w14:textId="07BDBD43">
            <w:pPr>
              <w:spacing w:line="276" w:lineRule="auto"/>
            </w:pPr>
            <w:r>
              <w:t>&lt;1%</w:t>
            </w:r>
          </w:p>
        </w:tc>
      </w:tr>
      <w:tr w:rsidR="004C14C9" w:rsidTr="00D4430C" w14:paraId="1DCB3508" w14:textId="77777777">
        <w:tc>
          <w:tcPr>
            <w:tcW w:w="4508" w:type="dxa"/>
          </w:tcPr>
          <w:p w:rsidR="004C14C9" w:rsidP="00D4430C" w:rsidRDefault="001C5DB4" w14:paraId="3B0EC35A" w14:textId="11E82A88">
            <w:pPr>
              <w:spacing w:line="276" w:lineRule="auto"/>
            </w:pPr>
            <w:r>
              <w:t>Muslim</w:t>
            </w:r>
          </w:p>
        </w:tc>
        <w:tc>
          <w:tcPr>
            <w:tcW w:w="4508" w:type="dxa"/>
          </w:tcPr>
          <w:p w:rsidR="004C14C9" w:rsidP="00D4430C" w:rsidRDefault="001C5DB4" w14:paraId="40692C09" w14:textId="75975CCC">
            <w:pPr>
              <w:spacing w:line="276" w:lineRule="auto"/>
            </w:pPr>
            <w:r>
              <w:t>4.5%</w:t>
            </w:r>
          </w:p>
        </w:tc>
      </w:tr>
      <w:tr w:rsidR="004C14C9" w:rsidTr="00D4430C" w14:paraId="5093C72A" w14:textId="77777777">
        <w:tc>
          <w:tcPr>
            <w:tcW w:w="4508" w:type="dxa"/>
          </w:tcPr>
          <w:p w:rsidR="004C14C9" w:rsidP="00D4430C" w:rsidRDefault="001C5DB4" w14:paraId="17BE2CA1" w14:textId="0F0DA595">
            <w:pPr>
              <w:spacing w:line="276" w:lineRule="auto"/>
            </w:pPr>
            <w:r>
              <w:t>No Religion</w:t>
            </w:r>
          </w:p>
        </w:tc>
        <w:tc>
          <w:tcPr>
            <w:tcW w:w="4508" w:type="dxa"/>
          </w:tcPr>
          <w:p w:rsidR="004C14C9" w:rsidP="00D4430C" w:rsidRDefault="00586E8B" w14:paraId="75C2E338" w14:textId="1C6ADD39">
            <w:pPr>
              <w:spacing w:line="276" w:lineRule="auto"/>
            </w:pPr>
            <w:r>
              <w:t>41.9%</w:t>
            </w:r>
          </w:p>
        </w:tc>
      </w:tr>
      <w:tr w:rsidR="004C14C9" w:rsidTr="00D4430C" w14:paraId="5E2B1812" w14:textId="77777777">
        <w:tc>
          <w:tcPr>
            <w:tcW w:w="4508" w:type="dxa"/>
          </w:tcPr>
          <w:p w:rsidR="004C14C9" w:rsidP="00D4430C" w:rsidRDefault="00586E8B" w14:paraId="504C7EC8" w14:textId="791C3894">
            <w:pPr>
              <w:spacing w:line="276" w:lineRule="auto"/>
            </w:pPr>
            <w:r>
              <w:t>Sikh</w:t>
            </w:r>
          </w:p>
        </w:tc>
        <w:tc>
          <w:tcPr>
            <w:tcW w:w="4508" w:type="dxa"/>
          </w:tcPr>
          <w:p w:rsidR="004C14C9" w:rsidP="00D4430C" w:rsidRDefault="00586E8B" w14:paraId="21A8A768" w14:textId="60EB7216">
            <w:pPr>
              <w:spacing w:line="276" w:lineRule="auto"/>
            </w:pPr>
            <w:r>
              <w:t>&lt;1%</w:t>
            </w:r>
          </w:p>
        </w:tc>
      </w:tr>
      <w:tr w:rsidR="00586E8B" w:rsidTr="00D4430C" w14:paraId="17A0A491" w14:textId="77777777">
        <w:tc>
          <w:tcPr>
            <w:tcW w:w="4508" w:type="dxa"/>
          </w:tcPr>
          <w:p w:rsidR="00586E8B" w:rsidP="00D4430C" w:rsidRDefault="00586E8B" w14:paraId="509DAF6E" w14:textId="0EA41ECB">
            <w:pPr>
              <w:spacing w:line="276" w:lineRule="auto"/>
            </w:pPr>
            <w:r>
              <w:t>Spiritual</w:t>
            </w:r>
          </w:p>
        </w:tc>
        <w:tc>
          <w:tcPr>
            <w:tcW w:w="4508" w:type="dxa"/>
          </w:tcPr>
          <w:p w:rsidR="00586E8B" w:rsidP="00D4430C" w:rsidRDefault="00586E8B" w14:paraId="4C5FF0AB" w14:textId="605E6276">
            <w:pPr>
              <w:spacing w:line="276" w:lineRule="auto"/>
            </w:pPr>
            <w:r>
              <w:t>1.4%</w:t>
            </w:r>
          </w:p>
        </w:tc>
      </w:tr>
      <w:tr w:rsidR="00586E8B" w:rsidTr="00D4430C" w14:paraId="5F1AB3E3" w14:textId="77777777">
        <w:tc>
          <w:tcPr>
            <w:tcW w:w="4508" w:type="dxa"/>
          </w:tcPr>
          <w:p w:rsidR="00586E8B" w:rsidP="00D4430C" w:rsidRDefault="00586E8B" w14:paraId="61257C19" w14:textId="052EC3B2">
            <w:pPr>
              <w:spacing w:line="276" w:lineRule="auto"/>
            </w:pPr>
            <w:r>
              <w:t>Any Other Religion or Belief</w:t>
            </w:r>
          </w:p>
        </w:tc>
        <w:tc>
          <w:tcPr>
            <w:tcW w:w="4508" w:type="dxa"/>
          </w:tcPr>
          <w:p w:rsidR="00586E8B" w:rsidP="00D4430C" w:rsidRDefault="00586E8B" w14:paraId="7616ADE9" w14:textId="6E163963">
            <w:pPr>
              <w:spacing w:line="276" w:lineRule="auto"/>
            </w:pPr>
            <w:r>
              <w:t>&lt;1%</w:t>
            </w:r>
          </w:p>
        </w:tc>
      </w:tr>
      <w:tr w:rsidR="00586E8B" w:rsidTr="00D4430C" w14:paraId="545F204A" w14:textId="77777777">
        <w:tc>
          <w:tcPr>
            <w:tcW w:w="4508" w:type="dxa"/>
          </w:tcPr>
          <w:p w:rsidR="00586E8B" w:rsidP="00D4430C" w:rsidRDefault="00586E8B" w14:paraId="0A363DF2" w14:textId="63E186DF">
            <w:pPr>
              <w:spacing w:line="276" w:lineRule="auto"/>
            </w:pPr>
            <w:r>
              <w:t>Prefer not to say</w:t>
            </w:r>
          </w:p>
        </w:tc>
        <w:tc>
          <w:tcPr>
            <w:tcW w:w="4508" w:type="dxa"/>
          </w:tcPr>
          <w:p w:rsidR="00586E8B" w:rsidP="00D4430C" w:rsidRDefault="00586E8B" w14:paraId="5DF32855" w14:textId="44CAC00F">
            <w:pPr>
              <w:spacing w:line="276" w:lineRule="auto"/>
            </w:pPr>
            <w:r>
              <w:t>14.8%</w:t>
            </w:r>
          </w:p>
        </w:tc>
      </w:tr>
    </w:tbl>
    <w:p w:rsidR="003C4949" w:rsidP="003C4949" w:rsidRDefault="009D363D" w14:paraId="73C7F170" w14:textId="29E4493B">
      <w:pPr>
        <w:spacing w:line="276" w:lineRule="auto"/>
      </w:pPr>
      <w:r w:rsidRPr="009D363D">
        <w:t>The data indicates that colleagues identify with a range of religions and beliefs, alongside a substantial proportion who report having no religion.</w:t>
      </w:r>
    </w:p>
    <w:p w:rsidRPr="003C4949" w:rsidR="00A17208" w:rsidP="003C4949" w:rsidRDefault="00A17208" w14:paraId="5C03D8FB" w14:textId="77777777">
      <w:pPr>
        <w:spacing w:line="276" w:lineRule="auto"/>
      </w:pPr>
    </w:p>
    <w:p w:rsidR="008A0660" w:rsidP="008A0660" w:rsidRDefault="005F0574" w14:paraId="7A82ABDA" w14:textId="385E8EA9">
      <w:pPr>
        <w:pStyle w:val="Heading3"/>
      </w:pPr>
      <w:bookmarkStart w:name="_Toc223725710" w:id="19"/>
      <w:r>
        <w:t>6</w:t>
      </w:r>
      <w:r w:rsidR="005D2F38">
        <w:t>.8</w:t>
      </w:r>
      <w:r w:rsidR="008A0660">
        <w:t xml:space="preserve"> Marital Status</w:t>
      </w:r>
      <w:bookmarkEnd w:id="19"/>
    </w:p>
    <w:tbl>
      <w:tblPr>
        <w:tblStyle w:val="TableGrid"/>
        <w:tblW w:w="0" w:type="auto"/>
        <w:tblLook w:val="04A0" w:firstRow="1" w:lastRow="0" w:firstColumn="1" w:lastColumn="0" w:noHBand="0" w:noVBand="1"/>
      </w:tblPr>
      <w:tblGrid>
        <w:gridCol w:w="4508"/>
        <w:gridCol w:w="4508"/>
      </w:tblGrid>
      <w:tr w:rsidR="008F5923" w:rsidTr="00D4430C" w14:paraId="405104D9" w14:textId="77777777">
        <w:tc>
          <w:tcPr>
            <w:tcW w:w="4508" w:type="dxa"/>
            <w:shd w:val="clear" w:color="auto" w:fill="D1D1D1" w:themeFill="background2" w:themeFillShade="E6"/>
          </w:tcPr>
          <w:p w:rsidRPr="00785018" w:rsidR="008F5923" w:rsidP="00D4430C" w:rsidRDefault="00A17208" w14:paraId="0A8CD8B3" w14:textId="48F3A8CC">
            <w:pPr>
              <w:spacing w:line="276" w:lineRule="auto"/>
              <w:rPr>
                <w:b/>
                <w:bCs/>
              </w:rPr>
            </w:pPr>
            <w:r>
              <w:rPr>
                <w:b/>
                <w:bCs/>
              </w:rPr>
              <w:t>Marital Status</w:t>
            </w:r>
          </w:p>
        </w:tc>
        <w:tc>
          <w:tcPr>
            <w:tcW w:w="4508" w:type="dxa"/>
            <w:shd w:val="clear" w:color="auto" w:fill="D1D1D1" w:themeFill="background2" w:themeFillShade="E6"/>
          </w:tcPr>
          <w:p w:rsidRPr="00785018" w:rsidR="008F5923" w:rsidP="00D4430C" w:rsidRDefault="008F5923" w14:paraId="5861F06A" w14:textId="77777777">
            <w:pPr>
              <w:spacing w:line="276" w:lineRule="auto"/>
              <w:rPr>
                <w:b/>
                <w:bCs/>
              </w:rPr>
            </w:pPr>
            <w:r>
              <w:rPr>
                <w:b/>
                <w:bCs/>
              </w:rPr>
              <w:t>Percentage</w:t>
            </w:r>
          </w:p>
        </w:tc>
      </w:tr>
      <w:tr w:rsidR="008F5923" w:rsidTr="00D4430C" w14:paraId="003CD3A6" w14:textId="77777777">
        <w:tc>
          <w:tcPr>
            <w:tcW w:w="4508" w:type="dxa"/>
          </w:tcPr>
          <w:p w:rsidR="008F5923" w:rsidP="00D4430C" w:rsidRDefault="008316AB" w14:paraId="7F33D9B6" w14:textId="599080F6">
            <w:pPr>
              <w:spacing w:line="276" w:lineRule="auto"/>
            </w:pPr>
            <w:r>
              <w:t>Civil Partnership</w:t>
            </w:r>
          </w:p>
        </w:tc>
        <w:tc>
          <w:tcPr>
            <w:tcW w:w="4508" w:type="dxa"/>
          </w:tcPr>
          <w:p w:rsidR="008F5923" w:rsidP="00D4430C" w:rsidRDefault="008316AB" w14:paraId="03341601" w14:textId="5F5C8458">
            <w:pPr>
              <w:spacing w:line="276" w:lineRule="auto"/>
            </w:pPr>
            <w:r>
              <w:t>2.9%</w:t>
            </w:r>
          </w:p>
        </w:tc>
      </w:tr>
      <w:tr w:rsidR="008F5923" w:rsidTr="00D4430C" w14:paraId="24F3211F" w14:textId="77777777">
        <w:tc>
          <w:tcPr>
            <w:tcW w:w="4508" w:type="dxa"/>
          </w:tcPr>
          <w:p w:rsidR="008F5923" w:rsidP="00D4430C" w:rsidRDefault="008316AB" w14:paraId="38902C06" w14:textId="6DBF8AD6">
            <w:pPr>
              <w:spacing w:line="276" w:lineRule="auto"/>
            </w:pPr>
            <w:r>
              <w:t>Divorced</w:t>
            </w:r>
          </w:p>
        </w:tc>
        <w:tc>
          <w:tcPr>
            <w:tcW w:w="4508" w:type="dxa"/>
          </w:tcPr>
          <w:p w:rsidR="008F5923" w:rsidP="00D4430C" w:rsidRDefault="008316AB" w14:paraId="0DF5ACCE" w14:textId="66D98A97">
            <w:pPr>
              <w:spacing w:line="276" w:lineRule="auto"/>
            </w:pPr>
            <w:r>
              <w:t>3.7%</w:t>
            </w:r>
          </w:p>
        </w:tc>
      </w:tr>
      <w:tr w:rsidR="008F5923" w:rsidTr="00D4430C" w14:paraId="39DDA60F" w14:textId="77777777">
        <w:tc>
          <w:tcPr>
            <w:tcW w:w="4508" w:type="dxa"/>
          </w:tcPr>
          <w:p w:rsidR="008F5923" w:rsidP="00D4430C" w:rsidRDefault="008316AB" w14:paraId="1E4A6447" w14:textId="0D12ED10">
            <w:pPr>
              <w:spacing w:line="276" w:lineRule="auto"/>
            </w:pPr>
            <w:r>
              <w:t>Married</w:t>
            </w:r>
          </w:p>
        </w:tc>
        <w:tc>
          <w:tcPr>
            <w:tcW w:w="4508" w:type="dxa"/>
          </w:tcPr>
          <w:p w:rsidR="008F5923" w:rsidP="00D4430C" w:rsidRDefault="008316AB" w14:paraId="26F5AC3F" w14:textId="520A5BA1">
            <w:pPr>
              <w:spacing w:line="276" w:lineRule="auto"/>
            </w:pPr>
            <w:r>
              <w:t>47.7%</w:t>
            </w:r>
          </w:p>
        </w:tc>
      </w:tr>
      <w:tr w:rsidR="008F5923" w:rsidTr="00D4430C" w14:paraId="2018D4D4" w14:textId="77777777">
        <w:tc>
          <w:tcPr>
            <w:tcW w:w="4508" w:type="dxa"/>
          </w:tcPr>
          <w:p w:rsidR="008F5923" w:rsidP="00D4430C" w:rsidRDefault="008316AB" w14:paraId="073857A2" w14:textId="7F3BE94D">
            <w:pPr>
              <w:spacing w:line="276" w:lineRule="auto"/>
            </w:pPr>
            <w:r>
              <w:t>Se</w:t>
            </w:r>
            <w:r w:rsidR="008759BC">
              <w:t>pa</w:t>
            </w:r>
            <w:r>
              <w:t>rated</w:t>
            </w:r>
          </w:p>
        </w:tc>
        <w:tc>
          <w:tcPr>
            <w:tcW w:w="4508" w:type="dxa"/>
          </w:tcPr>
          <w:p w:rsidR="008F5923" w:rsidP="00D4430C" w:rsidRDefault="008759BC" w14:paraId="17868E96" w14:textId="7DD8E794">
            <w:pPr>
              <w:spacing w:line="276" w:lineRule="auto"/>
            </w:pPr>
            <w:r>
              <w:t>1.1%</w:t>
            </w:r>
          </w:p>
        </w:tc>
      </w:tr>
      <w:tr w:rsidR="008F5923" w:rsidTr="00D4430C" w14:paraId="5B3D4D37" w14:textId="77777777">
        <w:tc>
          <w:tcPr>
            <w:tcW w:w="4508" w:type="dxa"/>
          </w:tcPr>
          <w:p w:rsidR="008F5923" w:rsidP="00D4430C" w:rsidRDefault="008759BC" w14:paraId="73A995AA" w14:textId="20CDB262">
            <w:pPr>
              <w:spacing w:line="276" w:lineRule="auto"/>
            </w:pPr>
            <w:r>
              <w:t>Single</w:t>
            </w:r>
          </w:p>
        </w:tc>
        <w:tc>
          <w:tcPr>
            <w:tcW w:w="4508" w:type="dxa"/>
          </w:tcPr>
          <w:p w:rsidR="008F5923" w:rsidP="00D4430C" w:rsidRDefault="008759BC" w14:paraId="4BDF93FE" w14:textId="3C6D8A39">
            <w:pPr>
              <w:spacing w:line="276" w:lineRule="auto"/>
            </w:pPr>
            <w:r>
              <w:t>31.0%</w:t>
            </w:r>
          </w:p>
        </w:tc>
      </w:tr>
      <w:tr w:rsidR="008F5923" w:rsidTr="00D4430C" w14:paraId="11252EA0" w14:textId="77777777">
        <w:tc>
          <w:tcPr>
            <w:tcW w:w="4508" w:type="dxa"/>
          </w:tcPr>
          <w:p w:rsidR="008F5923" w:rsidP="00D4430C" w:rsidRDefault="008759BC" w14:paraId="59C81DEE" w14:textId="3FDD7479">
            <w:pPr>
              <w:spacing w:line="276" w:lineRule="auto"/>
            </w:pPr>
            <w:r>
              <w:t>Widowed</w:t>
            </w:r>
          </w:p>
        </w:tc>
        <w:tc>
          <w:tcPr>
            <w:tcW w:w="4508" w:type="dxa"/>
          </w:tcPr>
          <w:p w:rsidR="008F5923" w:rsidP="00D4430C" w:rsidRDefault="008F5923" w14:paraId="6D312354" w14:textId="77777777">
            <w:pPr>
              <w:spacing w:line="276" w:lineRule="auto"/>
            </w:pPr>
            <w:r>
              <w:t>&lt;1%</w:t>
            </w:r>
          </w:p>
        </w:tc>
      </w:tr>
      <w:tr w:rsidR="008F5923" w:rsidTr="00D4430C" w14:paraId="2B120E3A" w14:textId="77777777">
        <w:tc>
          <w:tcPr>
            <w:tcW w:w="4508" w:type="dxa"/>
          </w:tcPr>
          <w:p w:rsidR="008F5923" w:rsidP="00D4430C" w:rsidRDefault="008F5923" w14:paraId="6A920269" w14:textId="77777777">
            <w:pPr>
              <w:spacing w:line="276" w:lineRule="auto"/>
            </w:pPr>
            <w:r>
              <w:t>Prefer not to say</w:t>
            </w:r>
          </w:p>
        </w:tc>
        <w:tc>
          <w:tcPr>
            <w:tcW w:w="4508" w:type="dxa"/>
          </w:tcPr>
          <w:p w:rsidR="008F5923" w:rsidP="00D4430C" w:rsidRDefault="008759BC" w14:paraId="7E735F0A" w14:textId="4CE0C5BB">
            <w:pPr>
              <w:spacing w:line="276" w:lineRule="auto"/>
            </w:pPr>
            <w:r>
              <w:t>13.3</w:t>
            </w:r>
            <w:r w:rsidR="008F5923">
              <w:t>%</w:t>
            </w:r>
          </w:p>
        </w:tc>
      </w:tr>
    </w:tbl>
    <w:p w:rsidR="008F5923" w:rsidP="003C4949" w:rsidRDefault="008F5923" w14:paraId="3E371B43" w14:textId="77777777">
      <w:pPr>
        <w:spacing w:line="276" w:lineRule="auto"/>
      </w:pPr>
      <w:r w:rsidRPr="008F5923">
        <w:t>The marital status profile reflects a workforce with a range of personal circumstances and household arrangements.</w:t>
      </w:r>
    </w:p>
    <w:p w:rsidR="005F0574" w:rsidP="003C4949" w:rsidRDefault="005F0574" w14:paraId="2750B3FA" w14:textId="77777777">
      <w:pPr>
        <w:spacing w:line="276" w:lineRule="auto"/>
      </w:pPr>
    </w:p>
    <w:p w:rsidR="00A17208" w:rsidP="00A17208" w:rsidRDefault="005F0574" w14:paraId="17C386FD" w14:textId="71ABB8C4">
      <w:pPr>
        <w:pStyle w:val="Heading3"/>
      </w:pPr>
      <w:bookmarkStart w:name="_Toc223725711" w:id="20"/>
      <w:r>
        <w:t>6</w:t>
      </w:r>
      <w:r w:rsidR="00A17208">
        <w:t>.9 Summary</w:t>
      </w:r>
      <w:bookmarkEnd w:id="20"/>
    </w:p>
    <w:p w:rsidRPr="003C4949" w:rsidR="003C4949" w:rsidP="003C4949" w:rsidRDefault="003C4949" w14:paraId="32CDF245" w14:textId="30C885D8">
      <w:pPr>
        <w:spacing w:line="276" w:lineRule="auto"/>
      </w:pPr>
      <w:r w:rsidRPr="003C4949">
        <w:t xml:space="preserve">The University continues to strengthen workforce data monitoring through the implementation of People and Culture dashboards using Power BI, which provide Heads of School and Directors with improved access to workforce equality data. These dashboards support the monitoring of representation across protected characteristics and enable a more data-informed approach to workforce planning, recruitment and progression. </w:t>
      </w:r>
    </w:p>
    <w:p w:rsidR="00CB6139" w:rsidP="00153C0F" w:rsidRDefault="00CB6139" w14:paraId="3DE9B52B" w14:textId="77777777">
      <w:pPr>
        <w:spacing w:line="276" w:lineRule="auto"/>
      </w:pPr>
    </w:p>
    <w:p w:rsidR="00CB6139" w:rsidP="00CB6139" w:rsidRDefault="005F0574" w14:paraId="750A2FD2" w14:textId="0F6F2353">
      <w:pPr>
        <w:pStyle w:val="Heading2"/>
      </w:pPr>
      <w:bookmarkStart w:name="_Toc223725712" w:id="21"/>
      <w:r>
        <w:t>7</w:t>
      </w:r>
      <w:r w:rsidR="00CB6139">
        <w:t>. Gender and Ethnicity Pay Gaps</w:t>
      </w:r>
      <w:bookmarkEnd w:id="21"/>
    </w:p>
    <w:p w:rsidR="00CB6139" w:rsidP="00CB6139" w:rsidRDefault="00CE5E6B" w14:paraId="4EEDC709" w14:textId="271FF4D7">
      <w:r>
        <w:t>Leeds Trinity University continues to monitor gender and ethnicity pay gaps as part of its commitment to advancing workforce equity and transparency.</w:t>
      </w:r>
    </w:p>
    <w:p w:rsidR="00CE5E6B" w:rsidP="00CB6139" w:rsidRDefault="00CE5E6B" w14:paraId="01C4AAF8" w14:textId="77777777"/>
    <w:p w:rsidR="00CE5E6B" w:rsidP="00CE5E6B" w:rsidRDefault="005F0574" w14:paraId="4B10F735" w14:textId="799D211C">
      <w:pPr>
        <w:pStyle w:val="Heading3"/>
      </w:pPr>
      <w:bookmarkStart w:name="_Toc223725713" w:id="22"/>
      <w:r>
        <w:t>7</w:t>
      </w:r>
      <w:r w:rsidR="00CE5E6B">
        <w:t>.1 Gender Pay Gap</w:t>
      </w:r>
      <w:bookmarkEnd w:id="22"/>
    </w:p>
    <w:p w:rsidR="00CE5E6B" w:rsidP="00CE5E6B" w:rsidRDefault="00CA5312" w14:paraId="51ABBEA0" w14:textId="6A15B8FF">
      <w:r>
        <w:t xml:space="preserve">As </w:t>
      </w:r>
      <w:proofErr w:type="gramStart"/>
      <w:r>
        <w:t>at</w:t>
      </w:r>
      <w:proofErr w:type="gramEnd"/>
      <w:r>
        <w:t xml:space="preserve"> 31 March 2025, the University’s mean gender pay gap was 11.9%, with a median pay gap of 13.3%</w:t>
      </w:r>
      <w:r w:rsidR="001E7590">
        <w:t>.</w:t>
      </w:r>
    </w:p>
    <w:p w:rsidR="00CA5312" w:rsidP="00CE5E6B" w:rsidRDefault="00CA5312" w14:paraId="523495AD" w14:textId="7BBAE948">
      <w:r>
        <w:t>This compares with the Higher Education sector benchmark (UCEA 2024</w:t>
      </w:r>
      <w:r w:rsidR="00680062">
        <w:t>)</w:t>
      </w:r>
      <w:r>
        <w:t xml:space="preserve"> of:</w:t>
      </w:r>
    </w:p>
    <w:tbl>
      <w:tblPr>
        <w:tblStyle w:val="TableGrid"/>
        <w:tblW w:w="0" w:type="auto"/>
        <w:tblLook w:val="04A0" w:firstRow="1" w:lastRow="0" w:firstColumn="1" w:lastColumn="0" w:noHBand="0" w:noVBand="1"/>
      </w:tblPr>
      <w:tblGrid>
        <w:gridCol w:w="3005"/>
        <w:gridCol w:w="3005"/>
        <w:gridCol w:w="3006"/>
      </w:tblGrid>
      <w:tr w:rsidR="00CA5312" w:rsidTr="00893F15" w14:paraId="545EA3A7" w14:textId="77777777">
        <w:trPr>
          <w:trHeight w:val="439"/>
        </w:trPr>
        <w:tc>
          <w:tcPr>
            <w:tcW w:w="3005" w:type="dxa"/>
            <w:shd w:val="clear" w:color="auto" w:fill="D1D1D1" w:themeFill="background2" w:themeFillShade="E6"/>
          </w:tcPr>
          <w:p w:rsidRPr="00CA5312" w:rsidR="00CA5312" w:rsidP="00CE5E6B" w:rsidRDefault="00CA5312" w14:paraId="0D72846E" w14:textId="1E098CD9">
            <w:pPr>
              <w:rPr>
                <w:b/>
                <w:bCs/>
              </w:rPr>
            </w:pPr>
            <w:r>
              <w:rPr>
                <w:b/>
                <w:bCs/>
              </w:rPr>
              <w:t>Measure</w:t>
            </w:r>
          </w:p>
        </w:tc>
        <w:tc>
          <w:tcPr>
            <w:tcW w:w="3005" w:type="dxa"/>
            <w:shd w:val="clear" w:color="auto" w:fill="D1D1D1" w:themeFill="background2" w:themeFillShade="E6"/>
          </w:tcPr>
          <w:p w:rsidRPr="00CA5312" w:rsidR="00CA5312" w:rsidP="00CE5E6B" w:rsidRDefault="00CA5312" w14:paraId="7D4F27B4" w14:textId="31466DC2">
            <w:pPr>
              <w:rPr>
                <w:b/>
                <w:bCs/>
              </w:rPr>
            </w:pPr>
            <w:r>
              <w:rPr>
                <w:b/>
                <w:bCs/>
              </w:rPr>
              <w:t>LTU</w:t>
            </w:r>
          </w:p>
        </w:tc>
        <w:tc>
          <w:tcPr>
            <w:tcW w:w="3006" w:type="dxa"/>
            <w:shd w:val="clear" w:color="auto" w:fill="D1D1D1" w:themeFill="background2" w:themeFillShade="E6"/>
          </w:tcPr>
          <w:p w:rsidRPr="00CA5312" w:rsidR="00CA5312" w:rsidP="00CE5E6B" w:rsidRDefault="00CA5312" w14:paraId="60B329FC" w14:textId="7EB48E89">
            <w:pPr>
              <w:rPr>
                <w:b/>
                <w:bCs/>
              </w:rPr>
            </w:pPr>
            <w:r>
              <w:rPr>
                <w:b/>
                <w:bCs/>
              </w:rPr>
              <w:t>Sector Benchmark</w:t>
            </w:r>
          </w:p>
        </w:tc>
      </w:tr>
      <w:tr w:rsidR="00CA5312" w:rsidTr="00CA5312" w14:paraId="4CC81E5B" w14:textId="77777777">
        <w:tc>
          <w:tcPr>
            <w:tcW w:w="3005" w:type="dxa"/>
            <w:shd w:val="clear" w:color="auto" w:fill="D1D1D1" w:themeFill="background2" w:themeFillShade="E6"/>
          </w:tcPr>
          <w:p w:rsidR="00CA5312" w:rsidP="00CE5E6B" w:rsidRDefault="00CA5312" w14:paraId="4DB92837" w14:textId="7BB4FFE7">
            <w:r>
              <w:t>Mean gender pay gap</w:t>
            </w:r>
          </w:p>
        </w:tc>
        <w:tc>
          <w:tcPr>
            <w:tcW w:w="3005" w:type="dxa"/>
          </w:tcPr>
          <w:p w:rsidR="00CA5312" w:rsidP="00CE5E6B" w:rsidRDefault="00023DD7" w14:paraId="5348AB0F" w14:textId="3261302F">
            <w:r>
              <w:t>11.9%</w:t>
            </w:r>
          </w:p>
        </w:tc>
        <w:tc>
          <w:tcPr>
            <w:tcW w:w="3006" w:type="dxa"/>
          </w:tcPr>
          <w:p w:rsidR="00CA5312" w:rsidP="00CE5E6B" w:rsidRDefault="00023DD7" w14:paraId="25D73990" w14:textId="02D9312F">
            <w:r>
              <w:t>12.0%</w:t>
            </w:r>
          </w:p>
        </w:tc>
      </w:tr>
      <w:tr w:rsidR="00CA5312" w:rsidTr="00CA5312" w14:paraId="4E07DAEC" w14:textId="77777777">
        <w:tc>
          <w:tcPr>
            <w:tcW w:w="3005" w:type="dxa"/>
            <w:shd w:val="clear" w:color="auto" w:fill="D1D1D1" w:themeFill="background2" w:themeFillShade="E6"/>
          </w:tcPr>
          <w:p w:rsidR="00CA5312" w:rsidP="00CE5E6B" w:rsidRDefault="00893F15" w14:paraId="3441691E" w14:textId="2FDA614A">
            <w:r>
              <w:t>Median gender pay gap</w:t>
            </w:r>
          </w:p>
        </w:tc>
        <w:tc>
          <w:tcPr>
            <w:tcW w:w="3005" w:type="dxa"/>
          </w:tcPr>
          <w:p w:rsidR="00CA5312" w:rsidP="00CE5E6B" w:rsidRDefault="00023DD7" w14:paraId="4C6A787E" w14:textId="12AA6240">
            <w:r>
              <w:t>13.3%</w:t>
            </w:r>
          </w:p>
        </w:tc>
        <w:tc>
          <w:tcPr>
            <w:tcW w:w="3006" w:type="dxa"/>
          </w:tcPr>
          <w:p w:rsidR="00CA5312" w:rsidP="00CE5E6B" w:rsidRDefault="00023DD7" w14:paraId="2B9D5663" w14:textId="5BD7A1D9">
            <w:r>
              <w:t>11.0%</w:t>
            </w:r>
          </w:p>
        </w:tc>
      </w:tr>
    </w:tbl>
    <w:p w:rsidR="00CA5312" w:rsidP="00CE5E6B" w:rsidRDefault="00CA5312" w14:paraId="467B1938" w14:textId="77777777"/>
    <w:p w:rsidR="00023DD7" w:rsidP="00CE5E6B" w:rsidRDefault="00023DD7" w14:paraId="241F19E5" w14:textId="14E2A9E9">
      <w:r>
        <w:t>The University’s mean gender pay gap has remained broadly stable compared with the previous reporting year.</w:t>
      </w:r>
    </w:p>
    <w:p w:rsidR="00023DD7" w:rsidP="00CE5E6B" w:rsidRDefault="00023DD7" w14:paraId="013F66EA" w14:textId="39FDC937">
      <w:r>
        <w:t>Analysis of pay quartile distribution indicates that women are well represented across upper and middle pay quartiles; however, a large proportion of women remain in lower-paid roles. As at March 2025:</w:t>
      </w:r>
    </w:p>
    <w:tbl>
      <w:tblPr>
        <w:tblStyle w:val="TableGrid"/>
        <w:tblW w:w="0" w:type="auto"/>
        <w:tblLook w:val="04A0" w:firstRow="1" w:lastRow="0" w:firstColumn="1" w:lastColumn="0" w:noHBand="0" w:noVBand="1"/>
      </w:tblPr>
      <w:tblGrid>
        <w:gridCol w:w="3005"/>
        <w:gridCol w:w="3005"/>
        <w:gridCol w:w="3006"/>
      </w:tblGrid>
      <w:tr w:rsidR="00E45172" w:rsidTr="00E45172" w14:paraId="629277F0" w14:textId="77777777">
        <w:trPr>
          <w:trHeight w:val="404"/>
        </w:trPr>
        <w:tc>
          <w:tcPr>
            <w:tcW w:w="3005" w:type="dxa"/>
            <w:shd w:val="clear" w:color="auto" w:fill="D1D1D1" w:themeFill="background2" w:themeFillShade="E6"/>
          </w:tcPr>
          <w:p w:rsidRPr="00E45172" w:rsidR="00E45172" w:rsidP="00CE5E6B" w:rsidRDefault="00E45172" w14:paraId="34A1F029" w14:textId="7836FB7D">
            <w:pPr>
              <w:rPr>
                <w:b/>
                <w:bCs/>
              </w:rPr>
            </w:pPr>
            <w:r>
              <w:rPr>
                <w:b/>
                <w:bCs/>
              </w:rPr>
              <w:t>Pay Quartile</w:t>
            </w:r>
          </w:p>
        </w:tc>
        <w:tc>
          <w:tcPr>
            <w:tcW w:w="3005" w:type="dxa"/>
            <w:shd w:val="clear" w:color="auto" w:fill="D1D1D1" w:themeFill="background2" w:themeFillShade="E6"/>
          </w:tcPr>
          <w:p w:rsidRPr="00E45172" w:rsidR="00E45172" w:rsidP="00CE5E6B" w:rsidRDefault="00E45172" w14:paraId="438717CE" w14:textId="1880543F">
            <w:pPr>
              <w:rPr>
                <w:b/>
                <w:bCs/>
              </w:rPr>
            </w:pPr>
            <w:r>
              <w:rPr>
                <w:b/>
                <w:bCs/>
              </w:rPr>
              <w:t>Female</w:t>
            </w:r>
          </w:p>
        </w:tc>
        <w:tc>
          <w:tcPr>
            <w:tcW w:w="3006" w:type="dxa"/>
            <w:shd w:val="clear" w:color="auto" w:fill="D1D1D1" w:themeFill="background2" w:themeFillShade="E6"/>
          </w:tcPr>
          <w:p w:rsidRPr="00E45172" w:rsidR="00E45172" w:rsidP="00CE5E6B" w:rsidRDefault="00E45172" w14:paraId="30A91B8B" w14:textId="7E09F256">
            <w:pPr>
              <w:rPr>
                <w:b/>
                <w:bCs/>
              </w:rPr>
            </w:pPr>
            <w:r>
              <w:rPr>
                <w:b/>
                <w:bCs/>
              </w:rPr>
              <w:t>Male</w:t>
            </w:r>
          </w:p>
        </w:tc>
      </w:tr>
      <w:tr w:rsidR="00E45172" w:rsidTr="00E45172" w14:paraId="12DDA958" w14:textId="77777777">
        <w:tc>
          <w:tcPr>
            <w:tcW w:w="3005" w:type="dxa"/>
            <w:shd w:val="clear" w:color="auto" w:fill="D1D1D1" w:themeFill="background2" w:themeFillShade="E6"/>
          </w:tcPr>
          <w:p w:rsidR="00E45172" w:rsidP="00CE5E6B" w:rsidRDefault="00E45172" w14:paraId="2810273A" w14:textId="49715F1F">
            <w:r>
              <w:t>Top Quartile</w:t>
            </w:r>
          </w:p>
        </w:tc>
        <w:tc>
          <w:tcPr>
            <w:tcW w:w="3005" w:type="dxa"/>
          </w:tcPr>
          <w:p w:rsidR="00E45172" w:rsidP="00CE5E6B" w:rsidRDefault="00E45172" w14:paraId="0EBDAB46" w14:textId="60F1096A">
            <w:r>
              <w:t>52.2%</w:t>
            </w:r>
          </w:p>
        </w:tc>
        <w:tc>
          <w:tcPr>
            <w:tcW w:w="3006" w:type="dxa"/>
          </w:tcPr>
          <w:p w:rsidR="00E45172" w:rsidP="00CE5E6B" w:rsidRDefault="00E45172" w14:paraId="1D604FAF" w14:textId="7B1AE922">
            <w:r>
              <w:t>47.8%</w:t>
            </w:r>
          </w:p>
        </w:tc>
      </w:tr>
      <w:tr w:rsidR="00E45172" w:rsidTr="00E45172" w14:paraId="28B18611" w14:textId="77777777">
        <w:tc>
          <w:tcPr>
            <w:tcW w:w="3005" w:type="dxa"/>
            <w:shd w:val="clear" w:color="auto" w:fill="D1D1D1" w:themeFill="background2" w:themeFillShade="E6"/>
          </w:tcPr>
          <w:p w:rsidR="00E45172" w:rsidP="00CE5E6B" w:rsidRDefault="00E45172" w14:paraId="5CB6545B" w14:textId="4474D559">
            <w:r>
              <w:t>Upper Middle Quartile</w:t>
            </w:r>
          </w:p>
        </w:tc>
        <w:tc>
          <w:tcPr>
            <w:tcW w:w="3005" w:type="dxa"/>
          </w:tcPr>
          <w:p w:rsidR="00E45172" w:rsidP="00CE5E6B" w:rsidRDefault="00E45172" w14:paraId="59CF1A86" w14:textId="5E39D971">
            <w:r>
              <w:t>55.0%</w:t>
            </w:r>
          </w:p>
        </w:tc>
        <w:tc>
          <w:tcPr>
            <w:tcW w:w="3006" w:type="dxa"/>
          </w:tcPr>
          <w:p w:rsidR="00E45172" w:rsidP="00CE5E6B" w:rsidRDefault="00E45172" w14:paraId="79395CFE" w14:textId="1DFBD33B">
            <w:r>
              <w:t>45.0%</w:t>
            </w:r>
          </w:p>
        </w:tc>
      </w:tr>
      <w:tr w:rsidR="00E45172" w:rsidTr="00E45172" w14:paraId="524803BC" w14:textId="77777777">
        <w:tc>
          <w:tcPr>
            <w:tcW w:w="3005" w:type="dxa"/>
            <w:shd w:val="clear" w:color="auto" w:fill="D1D1D1" w:themeFill="background2" w:themeFillShade="E6"/>
          </w:tcPr>
          <w:p w:rsidR="00E45172" w:rsidP="00CE5E6B" w:rsidRDefault="00E45172" w14:paraId="3D711584" w14:textId="5A3CB05F">
            <w:r>
              <w:t>Lower Middle Quartile</w:t>
            </w:r>
          </w:p>
        </w:tc>
        <w:tc>
          <w:tcPr>
            <w:tcW w:w="3005" w:type="dxa"/>
          </w:tcPr>
          <w:p w:rsidR="00E45172" w:rsidP="00CE5E6B" w:rsidRDefault="00E45172" w14:paraId="36532C8A" w14:textId="6E3B718D">
            <w:r>
              <w:t>66.8%</w:t>
            </w:r>
          </w:p>
        </w:tc>
        <w:tc>
          <w:tcPr>
            <w:tcW w:w="3006" w:type="dxa"/>
          </w:tcPr>
          <w:p w:rsidR="00E45172" w:rsidP="00CE5E6B" w:rsidRDefault="00E45172" w14:paraId="2FE07DD4" w14:textId="4358EDD2">
            <w:r>
              <w:t>33.2%</w:t>
            </w:r>
          </w:p>
        </w:tc>
      </w:tr>
      <w:tr w:rsidR="00E45172" w:rsidTr="00E45172" w14:paraId="4C9D9032" w14:textId="77777777">
        <w:tc>
          <w:tcPr>
            <w:tcW w:w="3005" w:type="dxa"/>
            <w:shd w:val="clear" w:color="auto" w:fill="D1D1D1" w:themeFill="background2" w:themeFillShade="E6"/>
          </w:tcPr>
          <w:p w:rsidR="00E45172" w:rsidP="00CE5E6B" w:rsidRDefault="00E45172" w14:paraId="2FC41558" w14:textId="4BDBD52C">
            <w:r>
              <w:t>Lower Quartile</w:t>
            </w:r>
          </w:p>
        </w:tc>
        <w:tc>
          <w:tcPr>
            <w:tcW w:w="3005" w:type="dxa"/>
          </w:tcPr>
          <w:p w:rsidR="00E45172" w:rsidP="00CE5E6B" w:rsidRDefault="00E45172" w14:paraId="1073A6D7" w14:textId="0F38E4F0">
            <w:r>
              <w:t>73.4%</w:t>
            </w:r>
          </w:p>
        </w:tc>
        <w:tc>
          <w:tcPr>
            <w:tcW w:w="3006" w:type="dxa"/>
          </w:tcPr>
          <w:p w:rsidR="00E45172" w:rsidP="00CE5E6B" w:rsidRDefault="00E45172" w14:paraId="3FD43FBA" w14:textId="1119E607">
            <w:r>
              <w:t>26.6%</w:t>
            </w:r>
          </w:p>
        </w:tc>
      </w:tr>
    </w:tbl>
    <w:p w:rsidR="00023DD7" w:rsidP="00CE5E6B" w:rsidRDefault="00E45172" w14:paraId="6D833181" w14:textId="7837BAFC">
      <w:r>
        <w:t>This distribution contributes to the overall gender pay gap and remains an area for institutional focus.</w:t>
      </w:r>
    </w:p>
    <w:p w:rsidR="00E45172" w:rsidP="00CE5E6B" w:rsidRDefault="00E45172" w14:paraId="53BC3734" w14:textId="050EF02A">
      <w:r>
        <w:t>No bonus payments were made to colleagues during the reporting period and therefore no gender bonus pay gap was reported.</w:t>
      </w:r>
    </w:p>
    <w:p w:rsidR="005F0574" w:rsidP="00CE5E6B" w:rsidRDefault="005F0574" w14:paraId="23C56BB4" w14:textId="77777777"/>
    <w:p w:rsidR="002C3618" w:rsidP="00E962A1" w:rsidRDefault="005F0574" w14:paraId="3F873C95" w14:textId="19CD2FB2">
      <w:pPr>
        <w:pStyle w:val="Heading3"/>
      </w:pPr>
      <w:bookmarkStart w:name="_Toc223725714" w:id="23"/>
      <w:r>
        <w:t>7</w:t>
      </w:r>
      <w:r w:rsidR="00E962A1">
        <w:t>.2 Ethnicity Pay Gap</w:t>
      </w:r>
      <w:bookmarkEnd w:id="23"/>
    </w:p>
    <w:p w:rsidR="00E962A1" w:rsidP="00E962A1" w:rsidRDefault="00E962A1" w14:paraId="5584E24D" w14:textId="4BACF593">
      <w:r>
        <w:t>The University also voluntarily reports ethnicity pay gap data as part of its commitment to transparency and accountability.</w:t>
      </w:r>
    </w:p>
    <w:p w:rsidR="00E962A1" w:rsidP="00E962A1" w:rsidRDefault="00E962A1" w14:paraId="2D690EDD" w14:textId="77777777">
      <w:r>
        <w:t xml:space="preserve">As </w:t>
      </w:r>
      <w:proofErr w:type="gramStart"/>
      <w:r>
        <w:t>at</w:t>
      </w:r>
      <w:proofErr w:type="gramEnd"/>
      <w:r>
        <w:t xml:space="preserve"> 31 March 2025, the University reported:</w:t>
      </w:r>
    </w:p>
    <w:p w:rsidR="005F0574" w:rsidP="00E962A1" w:rsidRDefault="005F0574" w14:paraId="0986B9A6" w14:textId="77777777"/>
    <w:tbl>
      <w:tblPr>
        <w:tblStyle w:val="TableGrid"/>
        <w:tblW w:w="0" w:type="auto"/>
        <w:tblLook w:val="04A0" w:firstRow="1" w:lastRow="0" w:firstColumn="1" w:lastColumn="0" w:noHBand="0" w:noVBand="1"/>
      </w:tblPr>
      <w:tblGrid>
        <w:gridCol w:w="4531"/>
        <w:gridCol w:w="4395"/>
      </w:tblGrid>
      <w:tr w:rsidR="00E962A1" w:rsidTr="00417E8E" w14:paraId="4EB41194" w14:textId="77777777">
        <w:trPr>
          <w:trHeight w:val="439"/>
        </w:trPr>
        <w:tc>
          <w:tcPr>
            <w:tcW w:w="4531" w:type="dxa"/>
            <w:shd w:val="clear" w:color="auto" w:fill="D1D1D1" w:themeFill="background2" w:themeFillShade="E6"/>
          </w:tcPr>
          <w:p w:rsidRPr="00CA5312" w:rsidR="00E962A1" w:rsidP="00D4430C" w:rsidRDefault="00E962A1" w14:paraId="326C0210" w14:textId="77777777">
            <w:pPr>
              <w:rPr>
                <w:b/>
                <w:bCs/>
              </w:rPr>
            </w:pPr>
            <w:r>
              <w:rPr>
                <w:b/>
                <w:bCs/>
              </w:rPr>
              <w:lastRenderedPageBreak/>
              <w:t>Measure</w:t>
            </w:r>
          </w:p>
        </w:tc>
        <w:tc>
          <w:tcPr>
            <w:tcW w:w="4395" w:type="dxa"/>
            <w:shd w:val="clear" w:color="auto" w:fill="D1D1D1" w:themeFill="background2" w:themeFillShade="E6"/>
          </w:tcPr>
          <w:p w:rsidRPr="00CA5312" w:rsidR="00E962A1" w:rsidP="00D4430C" w:rsidRDefault="00E962A1" w14:paraId="7497E81E" w14:textId="77777777">
            <w:pPr>
              <w:rPr>
                <w:b/>
                <w:bCs/>
              </w:rPr>
            </w:pPr>
            <w:r>
              <w:rPr>
                <w:b/>
                <w:bCs/>
              </w:rPr>
              <w:t>LTU</w:t>
            </w:r>
          </w:p>
        </w:tc>
      </w:tr>
      <w:tr w:rsidR="00E962A1" w:rsidTr="00417E8E" w14:paraId="0EBE71D9" w14:textId="77777777">
        <w:tc>
          <w:tcPr>
            <w:tcW w:w="4531" w:type="dxa"/>
            <w:shd w:val="clear" w:color="auto" w:fill="D1D1D1" w:themeFill="background2" w:themeFillShade="E6"/>
          </w:tcPr>
          <w:p w:rsidR="00E962A1" w:rsidP="00D4430C" w:rsidRDefault="00417E8E" w14:paraId="6D13446A" w14:textId="336ADBE1">
            <w:r>
              <w:t xml:space="preserve">Mean </w:t>
            </w:r>
            <w:proofErr w:type="gramStart"/>
            <w:r>
              <w:t>ethnicity</w:t>
            </w:r>
            <w:proofErr w:type="gramEnd"/>
            <w:r>
              <w:t xml:space="preserve"> pay gap</w:t>
            </w:r>
          </w:p>
        </w:tc>
        <w:tc>
          <w:tcPr>
            <w:tcW w:w="4395" w:type="dxa"/>
          </w:tcPr>
          <w:p w:rsidR="00E962A1" w:rsidP="00D4430C" w:rsidRDefault="00417E8E" w14:paraId="17348BB3" w14:textId="6EDB8954">
            <w:r>
              <w:t>-0.75%</w:t>
            </w:r>
          </w:p>
        </w:tc>
      </w:tr>
      <w:tr w:rsidR="00E962A1" w:rsidTr="00417E8E" w14:paraId="520D4950" w14:textId="77777777">
        <w:tc>
          <w:tcPr>
            <w:tcW w:w="4531" w:type="dxa"/>
            <w:shd w:val="clear" w:color="auto" w:fill="D1D1D1" w:themeFill="background2" w:themeFillShade="E6"/>
          </w:tcPr>
          <w:p w:rsidR="00E962A1" w:rsidP="00D4430C" w:rsidRDefault="00E962A1" w14:paraId="3B224F59" w14:textId="2603FD81">
            <w:r>
              <w:t xml:space="preserve">Median </w:t>
            </w:r>
            <w:proofErr w:type="gramStart"/>
            <w:r w:rsidR="00417E8E">
              <w:t>ethnicity</w:t>
            </w:r>
            <w:proofErr w:type="gramEnd"/>
            <w:r>
              <w:t xml:space="preserve"> pay gap</w:t>
            </w:r>
          </w:p>
        </w:tc>
        <w:tc>
          <w:tcPr>
            <w:tcW w:w="4395" w:type="dxa"/>
          </w:tcPr>
          <w:p w:rsidR="00E962A1" w:rsidP="00D4430C" w:rsidRDefault="00417E8E" w14:paraId="2E4AE80B" w14:textId="2700307F">
            <w:r>
              <w:t>0.0%</w:t>
            </w:r>
          </w:p>
        </w:tc>
      </w:tr>
    </w:tbl>
    <w:p w:rsidR="00E962A1" w:rsidP="00E962A1" w:rsidRDefault="00E962A1" w14:paraId="1D2D43F2" w14:textId="13C5FC34">
      <w:r>
        <w:t xml:space="preserve"> </w:t>
      </w:r>
    </w:p>
    <w:p w:rsidR="00417E8E" w:rsidP="00E962A1" w:rsidRDefault="00417E8E" w14:paraId="2C743164" w14:textId="5F206F5A">
      <w:r>
        <w:t>This represents a significant improvement compared with the previous reporting year, when the mean pay gap was 2.5% and the median pay gap was 13.7%.</w:t>
      </w:r>
    </w:p>
    <w:p w:rsidR="00417E8E" w:rsidP="00E962A1" w:rsidRDefault="00417E8E" w14:paraId="54F1241D" w14:textId="6C7BFD05">
      <w:r>
        <w:t xml:space="preserve">A negative mean pay gap indicates that, on average, Global Majority colleagues’ hourly earnings </w:t>
      </w:r>
      <w:r w:rsidR="00C26354">
        <w:t xml:space="preserve">slightly exceed those of White colleagues across the workforce. </w:t>
      </w:r>
    </w:p>
    <w:p w:rsidR="00C26354" w:rsidP="00E962A1" w:rsidRDefault="00C26354" w14:paraId="7208697F" w14:textId="4CA54654">
      <w:r>
        <w:t xml:space="preserve">Pay quartile analysis </w:t>
      </w:r>
      <w:r w:rsidR="000729EE">
        <w:t>shows the following representation across grades:</w:t>
      </w:r>
    </w:p>
    <w:tbl>
      <w:tblPr>
        <w:tblStyle w:val="TableGrid"/>
        <w:tblW w:w="0" w:type="auto"/>
        <w:tblLook w:val="04A0" w:firstRow="1" w:lastRow="0" w:firstColumn="1" w:lastColumn="0" w:noHBand="0" w:noVBand="1"/>
      </w:tblPr>
      <w:tblGrid>
        <w:gridCol w:w="3005"/>
        <w:gridCol w:w="3005"/>
        <w:gridCol w:w="3006"/>
      </w:tblGrid>
      <w:tr w:rsidR="000729EE" w:rsidTr="00D4430C" w14:paraId="4ED0D5B1" w14:textId="77777777">
        <w:trPr>
          <w:trHeight w:val="404"/>
        </w:trPr>
        <w:tc>
          <w:tcPr>
            <w:tcW w:w="3005" w:type="dxa"/>
            <w:shd w:val="clear" w:color="auto" w:fill="D1D1D1" w:themeFill="background2" w:themeFillShade="E6"/>
          </w:tcPr>
          <w:p w:rsidRPr="00E45172" w:rsidR="000729EE" w:rsidP="00D4430C" w:rsidRDefault="000729EE" w14:paraId="23D8CCCD" w14:textId="77777777">
            <w:pPr>
              <w:rPr>
                <w:b/>
                <w:bCs/>
              </w:rPr>
            </w:pPr>
            <w:r>
              <w:rPr>
                <w:b/>
                <w:bCs/>
              </w:rPr>
              <w:t>Pay Quartile</w:t>
            </w:r>
          </w:p>
        </w:tc>
        <w:tc>
          <w:tcPr>
            <w:tcW w:w="3005" w:type="dxa"/>
            <w:shd w:val="clear" w:color="auto" w:fill="D1D1D1" w:themeFill="background2" w:themeFillShade="E6"/>
          </w:tcPr>
          <w:p w:rsidRPr="00E45172" w:rsidR="000729EE" w:rsidP="00D4430C" w:rsidRDefault="000729EE" w14:paraId="4F359702" w14:textId="6F67D7EC">
            <w:pPr>
              <w:rPr>
                <w:b/>
                <w:bCs/>
              </w:rPr>
            </w:pPr>
            <w:r>
              <w:rPr>
                <w:b/>
                <w:bCs/>
              </w:rPr>
              <w:t>Global Majority</w:t>
            </w:r>
          </w:p>
        </w:tc>
        <w:tc>
          <w:tcPr>
            <w:tcW w:w="3006" w:type="dxa"/>
            <w:shd w:val="clear" w:color="auto" w:fill="D1D1D1" w:themeFill="background2" w:themeFillShade="E6"/>
          </w:tcPr>
          <w:p w:rsidRPr="00E45172" w:rsidR="000729EE" w:rsidP="00D4430C" w:rsidRDefault="000729EE" w14:paraId="55EF0CF4" w14:textId="0B711116">
            <w:pPr>
              <w:rPr>
                <w:b/>
                <w:bCs/>
              </w:rPr>
            </w:pPr>
            <w:r>
              <w:rPr>
                <w:b/>
                <w:bCs/>
              </w:rPr>
              <w:t>White</w:t>
            </w:r>
          </w:p>
        </w:tc>
      </w:tr>
      <w:tr w:rsidR="000729EE" w:rsidTr="00D4430C" w14:paraId="4F0C9E05" w14:textId="77777777">
        <w:tc>
          <w:tcPr>
            <w:tcW w:w="3005" w:type="dxa"/>
            <w:shd w:val="clear" w:color="auto" w:fill="D1D1D1" w:themeFill="background2" w:themeFillShade="E6"/>
          </w:tcPr>
          <w:p w:rsidR="000729EE" w:rsidP="00D4430C" w:rsidRDefault="000729EE" w14:paraId="3CA2B41A" w14:textId="77777777">
            <w:r>
              <w:t>Top Quartile</w:t>
            </w:r>
          </w:p>
        </w:tc>
        <w:tc>
          <w:tcPr>
            <w:tcW w:w="3005" w:type="dxa"/>
          </w:tcPr>
          <w:p w:rsidR="000729EE" w:rsidP="00D4430C" w:rsidRDefault="000729EE" w14:paraId="48E42A41" w14:textId="438E88C8">
            <w:r>
              <w:t>12.9%</w:t>
            </w:r>
          </w:p>
        </w:tc>
        <w:tc>
          <w:tcPr>
            <w:tcW w:w="3006" w:type="dxa"/>
          </w:tcPr>
          <w:p w:rsidR="000729EE" w:rsidP="00D4430C" w:rsidRDefault="000729EE" w14:paraId="7435CD29" w14:textId="596BA3F3">
            <w:r>
              <w:t>87.1%</w:t>
            </w:r>
          </w:p>
        </w:tc>
      </w:tr>
      <w:tr w:rsidR="000729EE" w:rsidTr="00D4430C" w14:paraId="64D53925" w14:textId="77777777">
        <w:tc>
          <w:tcPr>
            <w:tcW w:w="3005" w:type="dxa"/>
            <w:shd w:val="clear" w:color="auto" w:fill="D1D1D1" w:themeFill="background2" w:themeFillShade="E6"/>
          </w:tcPr>
          <w:p w:rsidR="000729EE" w:rsidP="00D4430C" w:rsidRDefault="000729EE" w14:paraId="32171709" w14:textId="77777777">
            <w:r>
              <w:t>Upper Middle Quartile</w:t>
            </w:r>
          </w:p>
        </w:tc>
        <w:tc>
          <w:tcPr>
            <w:tcW w:w="3005" w:type="dxa"/>
          </w:tcPr>
          <w:p w:rsidR="000729EE" w:rsidP="00D4430C" w:rsidRDefault="000729EE" w14:paraId="3ADB795B" w14:textId="373501E7">
            <w:r>
              <w:t>17.4%</w:t>
            </w:r>
          </w:p>
        </w:tc>
        <w:tc>
          <w:tcPr>
            <w:tcW w:w="3006" w:type="dxa"/>
          </w:tcPr>
          <w:p w:rsidR="000729EE" w:rsidP="00D4430C" w:rsidRDefault="00993306" w14:paraId="10CB5DAC" w14:textId="4861C742">
            <w:r>
              <w:t>82.6%</w:t>
            </w:r>
          </w:p>
        </w:tc>
      </w:tr>
      <w:tr w:rsidR="000729EE" w:rsidTr="00D4430C" w14:paraId="45D2BE32" w14:textId="77777777">
        <w:tc>
          <w:tcPr>
            <w:tcW w:w="3005" w:type="dxa"/>
            <w:shd w:val="clear" w:color="auto" w:fill="D1D1D1" w:themeFill="background2" w:themeFillShade="E6"/>
          </w:tcPr>
          <w:p w:rsidR="000729EE" w:rsidP="00D4430C" w:rsidRDefault="000729EE" w14:paraId="62FE19FB" w14:textId="77777777">
            <w:r>
              <w:t>Lower Middle Quartile</w:t>
            </w:r>
          </w:p>
        </w:tc>
        <w:tc>
          <w:tcPr>
            <w:tcW w:w="3005" w:type="dxa"/>
          </w:tcPr>
          <w:p w:rsidR="000729EE" w:rsidP="00D4430C" w:rsidRDefault="00993306" w14:paraId="49378E58" w14:textId="680BBD36">
            <w:r>
              <w:t>13.9%</w:t>
            </w:r>
          </w:p>
        </w:tc>
        <w:tc>
          <w:tcPr>
            <w:tcW w:w="3006" w:type="dxa"/>
          </w:tcPr>
          <w:p w:rsidR="000729EE" w:rsidP="00D4430C" w:rsidRDefault="00993306" w14:paraId="735CAFD7" w14:textId="72081070">
            <w:r>
              <w:t>86.1%</w:t>
            </w:r>
          </w:p>
        </w:tc>
      </w:tr>
      <w:tr w:rsidR="000729EE" w:rsidTr="00D4430C" w14:paraId="62A5D99E" w14:textId="77777777">
        <w:tc>
          <w:tcPr>
            <w:tcW w:w="3005" w:type="dxa"/>
            <w:shd w:val="clear" w:color="auto" w:fill="D1D1D1" w:themeFill="background2" w:themeFillShade="E6"/>
          </w:tcPr>
          <w:p w:rsidR="000729EE" w:rsidP="00D4430C" w:rsidRDefault="000729EE" w14:paraId="40D75E01" w14:textId="77777777">
            <w:r>
              <w:t>Lower Quartile</w:t>
            </w:r>
          </w:p>
        </w:tc>
        <w:tc>
          <w:tcPr>
            <w:tcW w:w="3005" w:type="dxa"/>
          </w:tcPr>
          <w:p w:rsidR="000729EE" w:rsidP="00D4430C" w:rsidRDefault="00993306" w14:paraId="213E1E0A" w14:textId="30667C6D">
            <w:r>
              <w:t>14.4%</w:t>
            </w:r>
          </w:p>
        </w:tc>
        <w:tc>
          <w:tcPr>
            <w:tcW w:w="3006" w:type="dxa"/>
          </w:tcPr>
          <w:p w:rsidR="000729EE" w:rsidP="00D4430C" w:rsidRDefault="00993306" w14:paraId="671318A8" w14:textId="4F0EE02D">
            <w:r>
              <w:t>85.6%</w:t>
            </w:r>
          </w:p>
        </w:tc>
      </w:tr>
    </w:tbl>
    <w:p w:rsidR="000729EE" w:rsidP="00E962A1" w:rsidRDefault="000729EE" w14:paraId="25C6421B" w14:textId="77777777"/>
    <w:p w:rsidR="00993306" w:rsidP="00E962A1" w:rsidRDefault="00993306" w14:paraId="0B22F4D5" w14:textId="28E90B69">
      <w:r>
        <w:t xml:space="preserve">The reduction in the ethnicity pay gap reflects improvements in recruitment practices, increased representation across grades and strengthened </w:t>
      </w:r>
      <w:r w:rsidR="00AF3179">
        <w:t>governance.</w:t>
      </w:r>
    </w:p>
    <w:p w:rsidR="00F57AA1" w:rsidP="00E962A1" w:rsidRDefault="00F57AA1" w14:paraId="70D88A39" w14:textId="77777777"/>
    <w:p w:rsidR="00AF3179" w:rsidP="00AF3179" w:rsidRDefault="005F0574" w14:paraId="117853FE" w14:textId="03FF7255">
      <w:pPr>
        <w:pStyle w:val="Heading2"/>
      </w:pPr>
      <w:bookmarkStart w:name="_Toc223725715" w:id="24"/>
      <w:r>
        <w:t>8</w:t>
      </w:r>
      <w:r w:rsidR="00AF3179">
        <w:t>. Talent Acquisition and Recruitment</w:t>
      </w:r>
      <w:bookmarkEnd w:id="24"/>
    </w:p>
    <w:p w:rsidR="00E50013" w:rsidP="00E50013" w:rsidRDefault="00E50013" w14:paraId="6646EAAA" w14:textId="77777777">
      <w:r w:rsidRPr="00E50013">
        <w:t>The University continues to strengthen recruitment practices to support fairness, transparency and diversity across the workforce.</w:t>
      </w:r>
    </w:p>
    <w:p w:rsidRPr="00E50013" w:rsidR="00F57AA1" w:rsidP="00E50013" w:rsidRDefault="00F57AA1" w14:paraId="0FCD3632" w14:textId="77777777"/>
    <w:p w:rsidRPr="00E50013" w:rsidR="00E50013" w:rsidP="00E50013" w:rsidRDefault="005F0574" w14:paraId="49A5658E" w14:textId="02A16783">
      <w:pPr>
        <w:pStyle w:val="Heading3"/>
      </w:pPr>
      <w:bookmarkStart w:name="_Toc223725716" w:id="25"/>
      <w:r>
        <w:t>8</w:t>
      </w:r>
      <w:r w:rsidRPr="00E50013" w:rsidR="00E50013">
        <w:t>.1 Inclusive Hiring Manager Training</w:t>
      </w:r>
      <w:bookmarkEnd w:id="25"/>
    </w:p>
    <w:p w:rsidRPr="00E50013" w:rsidR="00E50013" w:rsidP="00E50013" w:rsidRDefault="00E50013" w14:paraId="6935E4B5" w14:textId="77777777">
      <w:r w:rsidRPr="00E50013">
        <w:t>Mandatory Inclusive Hiring Manager training has been introduced for all hiring managers to support equitable recruitment practices. The training focuses on recognising bias, conducting inclusive recruitment processes and improving the candidate experience.</w:t>
      </w:r>
    </w:p>
    <w:p w:rsidRPr="00E50013" w:rsidR="00E50013" w:rsidP="00E50013" w:rsidRDefault="00E50013" w14:paraId="5393D1B7" w14:textId="77777777">
      <w:r w:rsidRPr="00E50013">
        <w:t xml:space="preserve">To date, 184 managers have completed the training, supporting the development of consistent and inclusive recruitment practices across the institution. </w:t>
      </w:r>
    </w:p>
    <w:p w:rsidRPr="00E50013" w:rsidR="00E50013" w:rsidP="00E50013" w:rsidRDefault="00E50013" w14:paraId="2132F135" w14:textId="77777777">
      <w:r w:rsidRPr="00E50013">
        <w:t>The programme covers key areas including:</w:t>
      </w:r>
    </w:p>
    <w:p w:rsidR="00E50013" w:rsidP="00E50013" w:rsidRDefault="00E50013" w14:paraId="4A3D6E45" w14:textId="77777777">
      <w:pPr>
        <w:pStyle w:val="ListParagraph"/>
        <w:numPr>
          <w:ilvl w:val="0"/>
          <w:numId w:val="60"/>
        </w:numPr>
      </w:pPr>
      <w:r w:rsidRPr="00E50013">
        <w:t>Recognising bias and its impact on recruitment</w:t>
      </w:r>
    </w:p>
    <w:p w:rsidR="00E50013" w:rsidP="00E50013" w:rsidRDefault="00E50013" w14:paraId="27F1EFEE" w14:textId="77777777">
      <w:pPr>
        <w:pStyle w:val="ListParagraph"/>
        <w:numPr>
          <w:ilvl w:val="0"/>
          <w:numId w:val="60"/>
        </w:numPr>
      </w:pPr>
      <w:r w:rsidRPr="00E50013">
        <w:t>Inclusive shortlisting and selection practices</w:t>
      </w:r>
    </w:p>
    <w:p w:rsidR="00E50013" w:rsidP="00E50013" w:rsidRDefault="00E50013" w14:paraId="2F01CF4B" w14:textId="77777777">
      <w:pPr>
        <w:pStyle w:val="ListParagraph"/>
        <w:numPr>
          <w:ilvl w:val="0"/>
          <w:numId w:val="60"/>
        </w:numPr>
      </w:pPr>
      <w:r w:rsidRPr="00E50013">
        <w:t>Behavioural interviewing approaches</w:t>
      </w:r>
    </w:p>
    <w:p w:rsidR="00E50013" w:rsidP="00E50013" w:rsidRDefault="00E50013" w14:paraId="1F8F6217" w14:textId="77777777">
      <w:pPr>
        <w:pStyle w:val="ListParagraph"/>
        <w:numPr>
          <w:ilvl w:val="0"/>
          <w:numId w:val="60"/>
        </w:numPr>
      </w:pPr>
      <w:r w:rsidRPr="00E50013">
        <w:t>Improving the candidate experience</w:t>
      </w:r>
    </w:p>
    <w:p w:rsidR="00E50013" w:rsidP="00E50013" w:rsidRDefault="00E50013" w14:paraId="15E2F985" w14:textId="60CC7AC9">
      <w:pPr>
        <w:pStyle w:val="ListParagraph"/>
        <w:numPr>
          <w:ilvl w:val="0"/>
          <w:numId w:val="60"/>
        </w:numPr>
      </w:pPr>
      <w:r w:rsidRPr="00E50013">
        <w:t>Attracting diverse talent within a competitive labour market</w:t>
      </w:r>
    </w:p>
    <w:p w:rsidRPr="00E50013" w:rsidR="00F57AA1" w:rsidP="00F57AA1" w:rsidRDefault="00F57AA1" w14:paraId="6607B86F" w14:textId="77777777">
      <w:pPr>
        <w:pStyle w:val="ListParagraph"/>
      </w:pPr>
    </w:p>
    <w:p w:rsidRPr="00E50013" w:rsidR="00E50013" w:rsidP="00E50013" w:rsidRDefault="005F0574" w14:paraId="3F8B19CA" w14:textId="5314B62A">
      <w:pPr>
        <w:pStyle w:val="Heading3"/>
      </w:pPr>
      <w:bookmarkStart w:name="_Toc223725717" w:id="26"/>
      <w:r>
        <w:t>8</w:t>
      </w:r>
      <w:r w:rsidRPr="00E50013" w:rsidR="00E50013">
        <w:t>.2 Values-Based Behavioural Interviewing</w:t>
      </w:r>
      <w:bookmarkEnd w:id="26"/>
    </w:p>
    <w:p w:rsidRPr="00E50013" w:rsidR="00E50013" w:rsidP="00E50013" w:rsidRDefault="00E50013" w14:paraId="5669363E" w14:textId="77777777">
      <w:r w:rsidRPr="00E50013">
        <w:t>During the reporting period, the University introduced a new interview builder platform incorporating more than 240 behaviourally based interview questions linked to institutional values and behaviours.</w:t>
      </w:r>
    </w:p>
    <w:p w:rsidRPr="00E50013" w:rsidR="00E50013" w:rsidP="00E50013" w:rsidRDefault="00E50013" w14:paraId="1D52DCE4" w14:textId="77777777">
      <w:r w:rsidRPr="00E50013">
        <w:t>This structured approach ensures that candidates are assessed against consistent criteria aligned with institutional values, reducing reliance on unstructured interview questions which may introduce bias.</w:t>
      </w:r>
    </w:p>
    <w:p w:rsidRPr="00E50013" w:rsidR="00E50013" w:rsidP="00E50013" w:rsidRDefault="00E50013" w14:paraId="0EF0CDAE" w14:textId="77777777">
      <w:r w:rsidRPr="00E50013">
        <w:t>Each question includes clear assessment criteria and integrates equality, diversity and inclusion considerations to ensure candidates demonstrate awareness of inclusive practice as part of the recruitment process.</w:t>
      </w:r>
    </w:p>
    <w:p w:rsidR="00E50013" w:rsidP="00E50013" w:rsidRDefault="00E50013" w14:paraId="470F3E30" w14:textId="77777777">
      <w:r w:rsidRPr="00E50013">
        <w:t>The University also introduced a four-point scoring scale for interview assessments. This approach supports fairer comparisons between candidates and reduces the potential for bias associated with “perfect score” assessments.</w:t>
      </w:r>
    </w:p>
    <w:p w:rsidRPr="00E50013" w:rsidR="00F57AA1" w:rsidP="00E50013" w:rsidRDefault="00F57AA1" w14:paraId="229C4550" w14:textId="77777777"/>
    <w:p w:rsidRPr="00E50013" w:rsidR="00E50013" w:rsidP="00E50013" w:rsidRDefault="005F0574" w14:paraId="2ED19732" w14:textId="16E47A1A">
      <w:pPr>
        <w:pStyle w:val="Heading3"/>
      </w:pPr>
      <w:bookmarkStart w:name="_Toc223725718" w:id="27"/>
      <w:r>
        <w:t>8</w:t>
      </w:r>
      <w:r w:rsidRPr="00E50013" w:rsidR="00E50013">
        <w:t>.3 Senior Recruitment Framework</w:t>
      </w:r>
      <w:bookmarkEnd w:id="27"/>
    </w:p>
    <w:p w:rsidRPr="00E50013" w:rsidR="00E50013" w:rsidP="00E50013" w:rsidRDefault="00E50013" w14:paraId="39A23840" w14:textId="77777777">
      <w:r w:rsidRPr="00E50013">
        <w:t>Following feedback from staff engagement surveys, the University implemented a Senior Hiring Recruitment Framework designed to strengthen consistency and fairness in recruitment to senior roles.</w:t>
      </w:r>
    </w:p>
    <w:p w:rsidRPr="00E50013" w:rsidR="00E50013" w:rsidP="00E50013" w:rsidRDefault="00E50013" w14:paraId="1F54B5FC" w14:textId="77777777">
      <w:r w:rsidRPr="00E50013">
        <w:t>Key elements of the framework include:</w:t>
      </w:r>
    </w:p>
    <w:p w:rsidR="00E50013" w:rsidP="00E50013" w:rsidRDefault="00E50013" w14:paraId="051328CC" w14:textId="77777777">
      <w:pPr>
        <w:pStyle w:val="ListParagraph"/>
        <w:numPr>
          <w:ilvl w:val="0"/>
          <w:numId w:val="59"/>
        </w:numPr>
      </w:pPr>
      <w:r w:rsidRPr="00E50013">
        <w:t>Guidance on panel composition and interview structures</w:t>
      </w:r>
    </w:p>
    <w:p w:rsidR="00E50013" w:rsidP="00E50013" w:rsidRDefault="00E50013" w14:paraId="4E4284C0" w14:textId="77777777">
      <w:pPr>
        <w:pStyle w:val="ListParagraph"/>
        <w:numPr>
          <w:ilvl w:val="0"/>
          <w:numId w:val="59"/>
        </w:numPr>
      </w:pPr>
      <w:r w:rsidRPr="00E50013">
        <w:t>Mandatory external panel members for senior appointments</w:t>
      </w:r>
    </w:p>
    <w:p w:rsidR="00E50013" w:rsidP="00E50013" w:rsidRDefault="00E50013" w14:paraId="1CAC905B" w14:textId="77777777">
      <w:pPr>
        <w:pStyle w:val="ListParagraph"/>
        <w:numPr>
          <w:ilvl w:val="0"/>
          <w:numId w:val="59"/>
        </w:numPr>
      </w:pPr>
      <w:r w:rsidRPr="00E50013">
        <w:t>Inclusive person specification development</w:t>
      </w:r>
    </w:p>
    <w:p w:rsidR="00E50013" w:rsidP="00E50013" w:rsidRDefault="00E50013" w14:paraId="2C7779F6" w14:textId="77777777">
      <w:pPr>
        <w:pStyle w:val="ListParagraph"/>
        <w:numPr>
          <w:ilvl w:val="0"/>
          <w:numId w:val="59"/>
        </w:numPr>
      </w:pPr>
      <w:r w:rsidRPr="00E50013">
        <w:t>Advance sharing of interview themes with candidates</w:t>
      </w:r>
    </w:p>
    <w:p w:rsidR="00E50013" w:rsidP="00E50013" w:rsidRDefault="00E50013" w14:paraId="5D6783FD" w14:textId="77777777">
      <w:pPr>
        <w:pStyle w:val="ListParagraph"/>
        <w:numPr>
          <w:ilvl w:val="0"/>
          <w:numId w:val="59"/>
        </w:numPr>
      </w:pPr>
      <w:r w:rsidRPr="00E50013">
        <w:t>Mandatory equality, diversity and inclusion interview questions</w:t>
      </w:r>
    </w:p>
    <w:p w:rsidR="00E50013" w:rsidP="00E50013" w:rsidRDefault="00E50013" w14:paraId="262F9B36" w14:textId="77777777">
      <w:pPr>
        <w:pStyle w:val="ListParagraph"/>
        <w:numPr>
          <w:ilvl w:val="0"/>
          <w:numId w:val="59"/>
        </w:numPr>
      </w:pPr>
      <w:r w:rsidRPr="00E50013">
        <w:t>Values-based assessment processes</w:t>
      </w:r>
    </w:p>
    <w:p w:rsidRPr="00E50013" w:rsidR="00E50013" w:rsidP="00E50013" w:rsidRDefault="00E50013" w14:paraId="0BD585E8" w14:textId="36B70460">
      <w:pPr>
        <w:pStyle w:val="ListParagraph"/>
        <w:numPr>
          <w:ilvl w:val="0"/>
          <w:numId w:val="59"/>
        </w:numPr>
      </w:pPr>
      <w:r w:rsidRPr="00E50013">
        <w:t>Independent panel scoring to reduce group bias</w:t>
      </w:r>
    </w:p>
    <w:p w:rsidR="009D49C6" w:rsidP="00E50013" w:rsidRDefault="009D34B1" w14:paraId="41E8379D" w14:textId="7619AE3B">
      <w:r w:rsidRPr="009D34B1">
        <w:t>These measures aim to strengthen fairness, improve candidate experience and support the development of a diverse leadership pipeline.</w:t>
      </w:r>
    </w:p>
    <w:p w:rsidR="005F0574" w:rsidP="00E50013" w:rsidRDefault="005F0574" w14:paraId="5C575368" w14:textId="77777777"/>
    <w:p w:rsidR="009D34B1" w:rsidP="009D34B1" w:rsidRDefault="005F0574" w14:paraId="2EB53906" w14:textId="136B5ADA">
      <w:pPr>
        <w:pStyle w:val="Heading3"/>
      </w:pPr>
      <w:bookmarkStart w:name="_Toc223725719" w:id="28"/>
      <w:r>
        <w:t>8</w:t>
      </w:r>
      <w:r w:rsidR="009D34B1">
        <w:t>.4 Recruitment Monitoring and Outcomes</w:t>
      </w:r>
      <w:bookmarkEnd w:id="28"/>
    </w:p>
    <w:p w:rsidRPr="00FE61F1" w:rsidR="00FE61F1" w:rsidP="00FE61F1" w:rsidRDefault="00FE61F1" w14:paraId="55DD4314" w14:textId="77777777">
      <w:r w:rsidRPr="00FE61F1">
        <w:t xml:space="preserve">Recruitment monitoring data is used to assess progression through recruitment stages and identify potential disparities in candidate outcomes. Monitoring recruitment pipelines allows the University to understand how candidates from different </w:t>
      </w:r>
      <w:r w:rsidRPr="00FE61F1">
        <w:lastRenderedPageBreak/>
        <w:t>backgrounds progress through shortlisting, interview and appointment stages and supports evidence-informed improvements to recruitment practice.</w:t>
      </w:r>
    </w:p>
    <w:p w:rsidRPr="00FE61F1" w:rsidR="00FE61F1" w:rsidP="00FE61F1" w:rsidRDefault="00FE61F1" w14:paraId="0FDCA395" w14:textId="1D6B38C6">
      <w:r w:rsidRPr="00FE61F1">
        <w:t xml:space="preserve">Analysis of recruitment pipeline data indicates variation in progression between demographic groups at interview and appointment stages. For example, 8.2% of </w:t>
      </w:r>
      <w:r>
        <w:t xml:space="preserve">Global Majority (reported as </w:t>
      </w:r>
      <w:r w:rsidRPr="00FE61F1">
        <w:t>ABMO</w:t>
      </w:r>
      <w:r>
        <w:t xml:space="preserve">) </w:t>
      </w:r>
      <w:r w:rsidRPr="00FE61F1">
        <w:t xml:space="preserve">applicants progressed to interview compared with 15.5% of White applicants, while 1.6% of </w:t>
      </w:r>
      <w:r w:rsidR="003016AC">
        <w:t xml:space="preserve">Global Majority </w:t>
      </w:r>
      <w:r w:rsidRPr="00FE61F1">
        <w:t>candidates were appointed compared with 6.0% of White candidates</w:t>
      </w:r>
      <w:r w:rsidR="003B5A74">
        <w:t>, as illustrated below:</w:t>
      </w:r>
      <w:r w:rsidRPr="00FE61F1">
        <w:t xml:space="preserve"> </w:t>
      </w:r>
    </w:p>
    <w:tbl>
      <w:tblPr>
        <w:tblStyle w:val="TableGrid"/>
        <w:tblW w:w="0" w:type="auto"/>
        <w:tblLook w:val="04A0" w:firstRow="1" w:lastRow="0" w:firstColumn="1" w:lastColumn="0" w:noHBand="0" w:noVBand="1"/>
      </w:tblPr>
      <w:tblGrid>
        <w:gridCol w:w="1938"/>
        <w:gridCol w:w="1455"/>
        <w:gridCol w:w="1871"/>
        <w:gridCol w:w="2048"/>
        <w:gridCol w:w="1704"/>
      </w:tblGrid>
      <w:tr w:rsidR="005951FB" w:rsidTr="00985910" w14:paraId="34018A62" w14:textId="77777777">
        <w:tc>
          <w:tcPr>
            <w:tcW w:w="9016" w:type="dxa"/>
            <w:gridSpan w:val="5"/>
            <w:shd w:val="clear" w:color="auto" w:fill="D1D1D1" w:themeFill="background2" w:themeFillShade="E6"/>
          </w:tcPr>
          <w:p w:rsidR="005951FB" w:rsidP="005951FB" w:rsidRDefault="005951FB" w14:paraId="4EB9410E" w14:textId="54C9B612">
            <w:pPr>
              <w:spacing w:line="276" w:lineRule="auto"/>
              <w:jc w:val="center"/>
              <w:rPr>
                <w:b/>
                <w:bCs/>
              </w:rPr>
            </w:pPr>
            <w:r>
              <w:rPr>
                <w:b/>
                <w:bCs/>
              </w:rPr>
              <w:t>Applicant Stages by Ethnicity</w:t>
            </w:r>
          </w:p>
        </w:tc>
      </w:tr>
      <w:tr w:rsidR="007D3249" w:rsidTr="007D3249" w14:paraId="44953236" w14:textId="07387728">
        <w:tc>
          <w:tcPr>
            <w:tcW w:w="1938" w:type="dxa"/>
            <w:shd w:val="clear" w:color="auto" w:fill="D1D1D1" w:themeFill="background2" w:themeFillShade="E6"/>
          </w:tcPr>
          <w:p w:rsidRPr="007B29C4" w:rsidR="007D3249" w:rsidP="00D4430C" w:rsidRDefault="007D3249" w14:paraId="1B7C9476" w14:textId="3E503CD0">
            <w:pPr>
              <w:spacing w:line="276" w:lineRule="auto"/>
              <w:rPr>
                <w:b/>
                <w:bCs/>
              </w:rPr>
            </w:pPr>
            <w:r>
              <w:rPr>
                <w:b/>
                <w:bCs/>
              </w:rPr>
              <w:t>Applicant Group</w:t>
            </w:r>
          </w:p>
        </w:tc>
        <w:tc>
          <w:tcPr>
            <w:tcW w:w="1455" w:type="dxa"/>
            <w:shd w:val="clear" w:color="auto" w:fill="D1D1D1" w:themeFill="background2" w:themeFillShade="E6"/>
          </w:tcPr>
          <w:p w:rsidR="007D3249" w:rsidP="00D4430C" w:rsidRDefault="00AF204A" w14:paraId="55A44BB0" w14:textId="1C1CAA90">
            <w:pPr>
              <w:spacing w:line="276" w:lineRule="auto"/>
              <w:rPr>
                <w:b/>
                <w:bCs/>
              </w:rPr>
            </w:pPr>
            <w:r>
              <w:rPr>
                <w:b/>
                <w:bCs/>
              </w:rPr>
              <w:t>Decline after CV Review</w:t>
            </w:r>
          </w:p>
        </w:tc>
        <w:tc>
          <w:tcPr>
            <w:tcW w:w="1871" w:type="dxa"/>
            <w:shd w:val="clear" w:color="auto" w:fill="D1D1D1" w:themeFill="background2" w:themeFillShade="E6"/>
          </w:tcPr>
          <w:p w:rsidRPr="007B29C4" w:rsidR="007D3249" w:rsidP="00D4430C" w:rsidRDefault="007D3249" w14:paraId="15582A65" w14:textId="4F8C54F6">
            <w:pPr>
              <w:spacing w:line="276" w:lineRule="auto"/>
              <w:rPr>
                <w:b/>
                <w:bCs/>
              </w:rPr>
            </w:pPr>
            <w:r>
              <w:rPr>
                <w:b/>
                <w:bCs/>
              </w:rPr>
              <w:t>Screened</w:t>
            </w:r>
          </w:p>
        </w:tc>
        <w:tc>
          <w:tcPr>
            <w:tcW w:w="2048" w:type="dxa"/>
            <w:shd w:val="clear" w:color="auto" w:fill="D1D1D1" w:themeFill="background2" w:themeFillShade="E6"/>
          </w:tcPr>
          <w:p w:rsidRPr="007B29C4" w:rsidR="007D3249" w:rsidP="00D4430C" w:rsidRDefault="007D3249" w14:paraId="725F1428" w14:textId="39D352F1">
            <w:pPr>
              <w:spacing w:line="276" w:lineRule="auto"/>
              <w:rPr>
                <w:b/>
                <w:bCs/>
              </w:rPr>
            </w:pPr>
            <w:r>
              <w:rPr>
                <w:b/>
                <w:bCs/>
              </w:rPr>
              <w:t>Interviewed</w:t>
            </w:r>
          </w:p>
        </w:tc>
        <w:tc>
          <w:tcPr>
            <w:tcW w:w="1704" w:type="dxa"/>
            <w:shd w:val="clear" w:color="auto" w:fill="D1D1D1" w:themeFill="background2" w:themeFillShade="E6"/>
          </w:tcPr>
          <w:p w:rsidR="007D3249" w:rsidP="00D4430C" w:rsidRDefault="007D3249" w14:paraId="1C3FFC38" w14:textId="003F5441">
            <w:pPr>
              <w:spacing w:line="276" w:lineRule="auto"/>
              <w:rPr>
                <w:b/>
                <w:bCs/>
              </w:rPr>
            </w:pPr>
            <w:r>
              <w:rPr>
                <w:b/>
                <w:bCs/>
              </w:rPr>
              <w:t>Appointed</w:t>
            </w:r>
          </w:p>
        </w:tc>
      </w:tr>
      <w:tr w:rsidR="007D3249" w:rsidTr="007D3249" w14:paraId="10F265A0" w14:textId="62C005CD">
        <w:tc>
          <w:tcPr>
            <w:tcW w:w="1938" w:type="dxa"/>
            <w:shd w:val="clear" w:color="auto" w:fill="D1D1D1" w:themeFill="background2" w:themeFillShade="E6"/>
          </w:tcPr>
          <w:p w:rsidR="007D3249" w:rsidP="00D4430C" w:rsidRDefault="007D3249" w14:paraId="2AB42499" w14:textId="7D73B9D3">
            <w:pPr>
              <w:spacing w:line="276" w:lineRule="auto"/>
            </w:pPr>
            <w:r>
              <w:t>ABMO</w:t>
            </w:r>
          </w:p>
        </w:tc>
        <w:tc>
          <w:tcPr>
            <w:tcW w:w="1455" w:type="dxa"/>
          </w:tcPr>
          <w:p w:rsidR="007D3249" w:rsidP="00D4430C" w:rsidRDefault="00AF204A" w14:paraId="4A940D25" w14:textId="08A962FE">
            <w:pPr>
              <w:spacing w:line="276" w:lineRule="auto"/>
            </w:pPr>
            <w:r>
              <w:t>49.2%</w:t>
            </w:r>
          </w:p>
        </w:tc>
        <w:tc>
          <w:tcPr>
            <w:tcW w:w="1871" w:type="dxa"/>
          </w:tcPr>
          <w:p w:rsidR="007D3249" w:rsidP="00D4430C" w:rsidRDefault="007D3249" w14:paraId="5BECD966" w14:textId="6EE7B83E">
            <w:pPr>
              <w:spacing w:line="276" w:lineRule="auto"/>
            </w:pPr>
            <w:r>
              <w:t>41.0%</w:t>
            </w:r>
          </w:p>
        </w:tc>
        <w:tc>
          <w:tcPr>
            <w:tcW w:w="2048" w:type="dxa"/>
          </w:tcPr>
          <w:p w:rsidR="007D3249" w:rsidP="00D4430C" w:rsidRDefault="007D3249" w14:paraId="285CF366" w14:textId="2B5A9C9D">
            <w:pPr>
              <w:spacing w:line="276" w:lineRule="auto"/>
            </w:pPr>
            <w:r>
              <w:t>8.2%</w:t>
            </w:r>
          </w:p>
        </w:tc>
        <w:tc>
          <w:tcPr>
            <w:tcW w:w="1704" w:type="dxa"/>
          </w:tcPr>
          <w:p w:rsidR="007D3249" w:rsidP="00D4430C" w:rsidRDefault="007D3249" w14:paraId="7BAB633C" w14:textId="52061293">
            <w:pPr>
              <w:spacing w:line="276" w:lineRule="auto"/>
            </w:pPr>
            <w:r>
              <w:t>1.6%</w:t>
            </w:r>
          </w:p>
        </w:tc>
      </w:tr>
      <w:tr w:rsidR="007D3249" w:rsidTr="007D3249" w14:paraId="2C27F1A0" w14:textId="3DC33BE8">
        <w:tc>
          <w:tcPr>
            <w:tcW w:w="1938" w:type="dxa"/>
            <w:shd w:val="clear" w:color="auto" w:fill="D1D1D1" w:themeFill="background2" w:themeFillShade="E6"/>
          </w:tcPr>
          <w:p w:rsidR="007D3249" w:rsidP="00D4430C" w:rsidRDefault="007D3249" w14:paraId="3E316F3C" w14:textId="71C7043D">
            <w:pPr>
              <w:spacing w:line="276" w:lineRule="auto"/>
            </w:pPr>
            <w:r>
              <w:t>White</w:t>
            </w:r>
          </w:p>
        </w:tc>
        <w:tc>
          <w:tcPr>
            <w:tcW w:w="1455" w:type="dxa"/>
          </w:tcPr>
          <w:p w:rsidR="007D3249" w:rsidP="00D4430C" w:rsidRDefault="00F624C2" w14:paraId="4FD7847B" w14:textId="7D80C40C">
            <w:pPr>
              <w:spacing w:line="276" w:lineRule="auto"/>
            </w:pPr>
            <w:r>
              <w:t>42.2%</w:t>
            </w:r>
          </w:p>
        </w:tc>
        <w:tc>
          <w:tcPr>
            <w:tcW w:w="1871" w:type="dxa"/>
          </w:tcPr>
          <w:p w:rsidR="007D3249" w:rsidP="00D4430C" w:rsidRDefault="007D3249" w14:paraId="09852EE9" w14:textId="15ED68BB">
            <w:pPr>
              <w:spacing w:line="276" w:lineRule="auto"/>
            </w:pPr>
            <w:r>
              <w:t>36.3%</w:t>
            </w:r>
          </w:p>
        </w:tc>
        <w:tc>
          <w:tcPr>
            <w:tcW w:w="2048" w:type="dxa"/>
          </w:tcPr>
          <w:p w:rsidR="007D3249" w:rsidP="00D4430C" w:rsidRDefault="007D3249" w14:paraId="55655984" w14:textId="670326C4">
            <w:pPr>
              <w:spacing w:line="276" w:lineRule="auto"/>
            </w:pPr>
            <w:r>
              <w:t>15.5%</w:t>
            </w:r>
          </w:p>
        </w:tc>
        <w:tc>
          <w:tcPr>
            <w:tcW w:w="1704" w:type="dxa"/>
          </w:tcPr>
          <w:p w:rsidR="007D3249" w:rsidP="00D4430C" w:rsidRDefault="007D3249" w14:paraId="05DE0568" w14:textId="44C9E1D7">
            <w:pPr>
              <w:spacing w:line="276" w:lineRule="auto"/>
            </w:pPr>
            <w:r>
              <w:t>6.0%</w:t>
            </w:r>
          </w:p>
        </w:tc>
      </w:tr>
      <w:tr w:rsidR="00F624C2" w:rsidTr="007D3249" w14:paraId="730AE097" w14:textId="77777777">
        <w:tc>
          <w:tcPr>
            <w:tcW w:w="1938" w:type="dxa"/>
            <w:shd w:val="clear" w:color="auto" w:fill="D1D1D1" w:themeFill="background2" w:themeFillShade="E6"/>
          </w:tcPr>
          <w:p w:rsidR="00F624C2" w:rsidP="00D4430C" w:rsidRDefault="00F624C2" w14:paraId="5D45CBED" w14:textId="524AFBE0">
            <w:pPr>
              <w:spacing w:line="276" w:lineRule="auto"/>
            </w:pPr>
            <w:r>
              <w:t>Prefer not to say (ethnicity)</w:t>
            </w:r>
          </w:p>
        </w:tc>
        <w:tc>
          <w:tcPr>
            <w:tcW w:w="1455" w:type="dxa"/>
          </w:tcPr>
          <w:p w:rsidR="00F624C2" w:rsidP="00D4430C" w:rsidRDefault="00254158" w14:paraId="59AD2541" w14:textId="605F0AC6">
            <w:pPr>
              <w:spacing w:line="276" w:lineRule="auto"/>
            </w:pPr>
            <w:r>
              <w:t>54.2%</w:t>
            </w:r>
          </w:p>
        </w:tc>
        <w:tc>
          <w:tcPr>
            <w:tcW w:w="1871" w:type="dxa"/>
          </w:tcPr>
          <w:p w:rsidR="00F624C2" w:rsidP="00D4430C" w:rsidRDefault="00254158" w14:paraId="627B0681" w14:textId="4015E69E">
            <w:pPr>
              <w:spacing w:line="276" w:lineRule="auto"/>
            </w:pPr>
            <w:r>
              <w:t>45.2%</w:t>
            </w:r>
          </w:p>
        </w:tc>
        <w:tc>
          <w:tcPr>
            <w:tcW w:w="2048" w:type="dxa"/>
          </w:tcPr>
          <w:p w:rsidR="00F624C2" w:rsidP="00D4430C" w:rsidRDefault="00254158" w14:paraId="24B55F2D" w14:textId="6CFBB3DF">
            <w:pPr>
              <w:spacing w:line="276" w:lineRule="auto"/>
            </w:pPr>
            <w:r>
              <w:t>0.0%</w:t>
            </w:r>
          </w:p>
        </w:tc>
        <w:tc>
          <w:tcPr>
            <w:tcW w:w="1704" w:type="dxa"/>
          </w:tcPr>
          <w:p w:rsidR="00F624C2" w:rsidP="00D4430C" w:rsidRDefault="00254158" w14:paraId="5D1112CB" w14:textId="17B11FDE">
            <w:pPr>
              <w:spacing w:line="276" w:lineRule="auto"/>
            </w:pPr>
            <w:r>
              <w:t>0.0%</w:t>
            </w:r>
          </w:p>
        </w:tc>
      </w:tr>
    </w:tbl>
    <w:p w:rsidR="003B5A74" w:rsidP="003B5A74" w:rsidRDefault="003B5A74" w14:paraId="1A29371E" w14:textId="77777777"/>
    <w:p w:rsidR="009D34B1" w:rsidP="003B5A74" w:rsidRDefault="003B5A74" w14:paraId="08C9F6B6" w14:textId="63B956FB">
      <w:r w:rsidRPr="00FE61F1">
        <w:t xml:space="preserve">A similar pattern is observed when considering nationality, with 14.8% of British applicants progressing to interview compared with 4.9% of </w:t>
      </w:r>
      <w:proofErr w:type="gramStart"/>
      <w:r w:rsidRPr="00FE61F1">
        <w:t>Non-UK</w:t>
      </w:r>
      <w:proofErr w:type="gramEnd"/>
      <w:r w:rsidRPr="00FE61F1">
        <w:t xml:space="preserve"> applicants, and 5.2% of British applicants appointed compared with 1.2% of Non-UK applicants</w:t>
      </w:r>
      <w:r>
        <w:t>, as demonstrated in the deeper analysis below:</w:t>
      </w:r>
    </w:p>
    <w:tbl>
      <w:tblPr>
        <w:tblStyle w:val="TableGrid"/>
        <w:tblW w:w="0" w:type="auto"/>
        <w:tblLook w:val="04A0" w:firstRow="1" w:lastRow="0" w:firstColumn="1" w:lastColumn="0" w:noHBand="0" w:noVBand="1"/>
      </w:tblPr>
      <w:tblGrid>
        <w:gridCol w:w="1938"/>
        <w:gridCol w:w="1455"/>
        <w:gridCol w:w="1871"/>
        <w:gridCol w:w="2048"/>
        <w:gridCol w:w="1704"/>
      </w:tblGrid>
      <w:tr w:rsidR="005951FB" w:rsidTr="00FD2763" w14:paraId="71CBC58C" w14:textId="77777777">
        <w:tc>
          <w:tcPr>
            <w:tcW w:w="9016" w:type="dxa"/>
            <w:gridSpan w:val="5"/>
            <w:shd w:val="clear" w:color="auto" w:fill="D1D1D1" w:themeFill="background2" w:themeFillShade="E6"/>
          </w:tcPr>
          <w:p w:rsidR="005951FB" w:rsidP="005951FB" w:rsidRDefault="005951FB" w14:paraId="5D611E14" w14:textId="57ECCA0E">
            <w:pPr>
              <w:spacing w:line="276" w:lineRule="auto"/>
              <w:jc w:val="center"/>
              <w:rPr>
                <w:b/>
                <w:bCs/>
              </w:rPr>
            </w:pPr>
            <w:r>
              <w:rPr>
                <w:b/>
                <w:bCs/>
              </w:rPr>
              <w:t>Applicant Stages by Nationality</w:t>
            </w:r>
          </w:p>
        </w:tc>
      </w:tr>
      <w:tr w:rsidR="005951FB" w:rsidTr="00D4430C" w14:paraId="2C840770" w14:textId="77777777">
        <w:tc>
          <w:tcPr>
            <w:tcW w:w="1938" w:type="dxa"/>
            <w:shd w:val="clear" w:color="auto" w:fill="D1D1D1" w:themeFill="background2" w:themeFillShade="E6"/>
          </w:tcPr>
          <w:p w:rsidRPr="007B29C4" w:rsidR="005951FB" w:rsidP="00D4430C" w:rsidRDefault="005951FB" w14:paraId="6E92189D" w14:textId="77777777">
            <w:pPr>
              <w:spacing w:line="276" w:lineRule="auto"/>
              <w:rPr>
                <w:b/>
                <w:bCs/>
              </w:rPr>
            </w:pPr>
            <w:r>
              <w:rPr>
                <w:b/>
                <w:bCs/>
              </w:rPr>
              <w:t>Applicant Group</w:t>
            </w:r>
          </w:p>
        </w:tc>
        <w:tc>
          <w:tcPr>
            <w:tcW w:w="1455" w:type="dxa"/>
            <w:shd w:val="clear" w:color="auto" w:fill="D1D1D1" w:themeFill="background2" w:themeFillShade="E6"/>
          </w:tcPr>
          <w:p w:rsidR="005951FB" w:rsidP="00D4430C" w:rsidRDefault="005951FB" w14:paraId="75C743A8" w14:textId="77777777">
            <w:pPr>
              <w:spacing w:line="276" w:lineRule="auto"/>
              <w:rPr>
                <w:b/>
                <w:bCs/>
              </w:rPr>
            </w:pPr>
            <w:r>
              <w:rPr>
                <w:b/>
                <w:bCs/>
              </w:rPr>
              <w:t>Decline after CV Review</w:t>
            </w:r>
          </w:p>
        </w:tc>
        <w:tc>
          <w:tcPr>
            <w:tcW w:w="1871" w:type="dxa"/>
            <w:shd w:val="clear" w:color="auto" w:fill="D1D1D1" w:themeFill="background2" w:themeFillShade="E6"/>
          </w:tcPr>
          <w:p w:rsidRPr="007B29C4" w:rsidR="005951FB" w:rsidP="00D4430C" w:rsidRDefault="005951FB" w14:paraId="787B7159" w14:textId="77777777">
            <w:pPr>
              <w:spacing w:line="276" w:lineRule="auto"/>
              <w:rPr>
                <w:b/>
                <w:bCs/>
              </w:rPr>
            </w:pPr>
            <w:r>
              <w:rPr>
                <w:b/>
                <w:bCs/>
              </w:rPr>
              <w:t>Screened</w:t>
            </w:r>
          </w:p>
        </w:tc>
        <w:tc>
          <w:tcPr>
            <w:tcW w:w="2048" w:type="dxa"/>
            <w:shd w:val="clear" w:color="auto" w:fill="D1D1D1" w:themeFill="background2" w:themeFillShade="E6"/>
          </w:tcPr>
          <w:p w:rsidRPr="007B29C4" w:rsidR="005951FB" w:rsidP="00D4430C" w:rsidRDefault="005951FB" w14:paraId="32B86423" w14:textId="77777777">
            <w:pPr>
              <w:spacing w:line="276" w:lineRule="auto"/>
              <w:rPr>
                <w:b/>
                <w:bCs/>
              </w:rPr>
            </w:pPr>
            <w:r>
              <w:rPr>
                <w:b/>
                <w:bCs/>
              </w:rPr>
              <w:t>Interviewed</w:t>
            </w:r>
          </w:p>
        </w:tc>
        <w:tc>
          <w:tcPr>
            <w:tcW w:w="1704" w:type="dxa"/>
            <w:shd w:val="clear" w:color="auto" w:fill="D1D1D1" w:themeFill="background2" w:themeFillShade="E6"/>
          </w:tcPr>
          <w:p w:rsidR="005951FB" w:rsidP="00D4430C" w:rsidRDefault="005951FB" w14:paraId="66E64F7B" w14:textId="77777777">
            <w:pPr>
              <w:spacing w:line="276" w:lineRule="auto"/>
              <w:rPr>
                <w:b/>
                <w:bCs/>
              </w:rPr>
            </w:pPr>
            <w:r>
              <w:rPr>
                <w:b/>
                <w:bCs/>
              </w:rPr>
              <w:t>Appointed</w:t>
            </w:r>
          </w:p>
        </w:tc>
      </w:tr>
      <w:tr w:rsidR="005951FB" w:rsidTr="00D4430C" w14:paraId="5C9445A3" w14:textId="77777777">
        <w:tc>
          <w:tcPr>
            <w:tcW w:w="1938" w:type="dxa"/>
            <w:shd w:val="clear" w:color="auto" w:fill="D1D1D1" w:themeFill="background2" w:themeFillShade="E6"/>
          </w:tcPr>
          <w:p w:rsidR="005951FB" w:rsidP="00D4430C" w:rsidRDefault="005951FB" w14:paraId="32FF01E9" w14:textId="77777777">
            <w:pPr>
              <w:spacing w:line="276" w:lineRule="auto"/>
            </w:pPr>
            <w:r>
              <w:t>British</w:t>
            </w:r>
          </w:p>
        </w:tc>
        <w:tc>
          <w:tcPr>
            <w:tcW w:w="1455" w:type="dxa"/>
          </w:tcPr>
          <w:p w:rsidR="005951FB" w:rsidP="00D4430C" w:rsidRDefault="005951FB" w14:paraId="7BF90708" w14:textId="77777777">
            <w:pPr>
              <w:spacing w:line="276" w:lineRule="auto"/>
            </w:pPr>
            <w:r>
              <w:t>41.8%</w:t>
            </w:r>
          </w:p>
        </w:tc>
        <w:tc>
          <w:tcPr>
            <w:tcW w:w="1871" w:type="dxa"/>
          </w:tcPr>
          <w:p w:rsidR="005951FB" w:rsidP="00D4430C" w:rsidRDefault="005951FB" w14:paraId="1B8FBCE0" w14:textId="77777777">
            <w:pPr>
              <w:spacing w:line="276" w:lineRule="auto"/>
            </w:pPr>
            <w:r>
              <w:t>38.2%</w:t>
            </w:r>
          </w:p>
        </w:tc>
        <w:tc>
          <w:tcPr>
            <w:tcW w:w="2048" w:type="dxa"/>
          </w:tcPr>
          <w:p w:rsidR="005951FB" w:rsidP="00D4430C" w:rsidRDefault="005951FB" w14:paraId="744D9C16" w14:textId="77777777">
            <w:pPr>
              <w:spacing w:line="276" w:lineRule="auto"/>
            </w:pPr>
            <w:r>
              <w:t>14.8%</w:t>
            </w:r>
          </w:p>
        </w:tc>
        <w:tc>
          <w:tcPr>
            <w:tcW w:w="1704" w:type="dxa"/>
          </w:tcPr>
          <w:p w:rsidR="005951FB" w:rsidP="00D4430C" w:rsidRDefault="005951FB" w14:paraId="6069F977" w14:textId="77777777">
            <w:pPr>
              <w:spacing w:line="276" w:lineRule="auto"/>
            </w:pPr>
            <w:r>
              <w:t>5.2%</w:t>
            </w:r>
          </w:p>
        </w:tc>
      </w:tr>
      <w:tr w:rsidR="005951FB" w:rsidTr="00D4430C" w14:paraId="0D437334" w14:textId="77777777">
        <w:tc>
          <w:tcPr>
            <w:tcW w:w="1938" w:type="dxa"/>
            <w:shd w:val="clear" w:color="auto" w:fill="D1D1D1" w:themeFill="background2" w:themeFillShade="E6"/>
          </w:tcPr>
          <w:p w:rsidR="005951FB" w:rsidP="00D4430C" w:rsidRDefault="005951FB" w14:paraId="3F405E46" w14:textId="77777777">
            <w:pPr>
              <w:spacing w:line="276" w:lineRule="auto"/>
            </w:pPr>
            <w:r>
              <w:t>Non-UK</w:t>
            </w:r>
          </w:p>
        </w:tc>
        <w:tc>
          <w:tcPr>
            <w:tcW w:w="1455" w:type="dxa"/>
          </w:tcPr>
          <w:p w:rsidR="005951FB" w:rsidP="00D4430C" w:rsidRDefault="005951FB" w14:paraId="236D7807" w14:textId="77777777">
            <w:pPr>
              <w:spacing w:line="276" w:lineRule="auto"/>
            </w:pPr>
            <w:r>
              <w:t>55.5%</w:t>
            </w:r>
          </w:p>
        </w:tc>
        <w:tc>
          <w:tcPr>
            <w:tcW w:w="1871" w:type="dxa"/>
          </w:tcPr>
          <w:p w:rsidR="005951FB" w:rsidP="00D4430C" w:rsidRDefault="005951FB" w14:paraId="39A25ACB" w14:textId="77777777">
            <w:pPr>
              <w:spacing w:line="276" w:lineRule="auto"/>
            </w:pPr>
            <w:r>
              <w:t>38.4%</w:t>
            </w:r>
          </w:p>
        </w:tc>
        <w:tc>
          <w:tcPr>
            <w:tcW w:w="2048" w:type="dxa"/>
          </w:tcPr>
          <w:p w:rsidR="005951FB" w:rsidP="00D4430C" w:rsidRDefault="005951FB" w14:paraId="2481E4B5" w14:textId="77777777">
            <w:pPr>
              <w:spacing w:line="276" w:lineRule="auto"/>
            </w:pPr>
            <w:r>
              <w:t>4.9%</w:t>
            </w:r>
          </w:p>
        </w:tc>
        <w:tc>
          <w:tcPr>
            <w:tcW w:w="1704" w:type="dxa"/>
          </w:tcPr>
          <w:p w:rsidR="005951FB" w:rsidP="00D4430C" w:rsidRDefault="005951FB" w14:paraId="262FA7C2" w14:textId="77777777">
            <w:pPr>
              <w:spacing w:line="276" w:lineRule="auto"/>
            </w:pPr>
            <w:r>
              <w:t>1.2%</w:t>
            </w:r>
          </w:p>
        </w:tc>
      </w:tr>
      <w:tr w:rsidR="005951FB" w:rsidTr="00D4430C" w14:paraId="53676118" w14:textId="77777777">
        <w:tc>
          <w:tcPr>
            <w:tcW w:w="1938" w:type="dxa"/>
            <w:shd w:val="clear" w:color="auto" w:fill="D1D1D1" w:themeFill="background2" w:themeFillShade="E6"/>
          </w:tcPr>
          <w:p w:rsidR="005951FB" w:rsidP="00D4430C" w:rsidRDefault="005951FB" w14:paraId="6FA74E6E" w14:textId="77777777">
            <w:pPr>
              <w:spacing w:line="276" w:lineRule="auto"/>
            </w:pPr>
            <w:r>
              <w:t>Prefer not to say (nationality)</w:t>
            </w:r>
          </w:p>
        </w:tc>
        <w:tc>
          <w:tcPr>
            <w:tcW w:w="1455" w:type="dxa"/>
          </w:tcPr>
          <w:p w:rsidR="005951FB" w:rsidP="00D4430C" w:rsidRDefault="00C63D41" w14:paraId="0078C92D" w14:textId="09DED55C">
            <w:pPr>
              <w:spacing w:line="276" w:lineRule="auto"/>
            </w:pPr>
            <w:r>
              <w:t>50%</w:t>
            </w:r>
          </w:p>
        </w:tc>
        <w:tc>
          <w:tcPr>
            <w:tcW w:w="1871" w:type="dxa"/>
          </w:tcPr>
          <w:p w:rsidR="005951FB" w:rsidP="00D4430C" w:rsidRDefault="00C63D41" w14:paraId="34CA7686" w14:textId="7CCD9916">
            <w:pPr>
              <w:spacing w:line="276" w:lineRule="auto"/>
            </w:pPr>
            <w:r>
              <w:t>50%</w:t>
            </w:r>
          </w:p>
        </w:tc>
        <w:tc>
          <w:tcPr>
            <w:tcW w:w="2048" w:type="dxa"/>
          </w:tcPr>
          <w:p w:rsidR="005951FB" w:rsidP="00D4430C" w:rsidRDefault="00C63D41" w14:paraId="5631CED7" w14:textId="15D583A5">
            <w:pPr>
              <w:spacing w:line="276" w:lineRule="auto"/>
            </w:pPr>
            <w:r>
              <w:t>0.0%</w:t>
            </w:r>
          </w:p>
        </w:tc>
        <w:tc>
          <w:tcPr>
            <w:tcW w:w="1704" w:type="dxa"/>
          </w:tcPr>
          <w:p w:rsidR="005951FB" w:rsidP="00D4430C" w:rsidRDefault="00C63D41" w14:paraId="4FD9037B" w14:textId="0A950BB9">
            <w:pPr>
              <w:spacing w:line="276" w:lineRule="auto"/>
            </w:pPr>
            <w:r>
              <w:t>0.0%</w:t>
            </w:r>
          </w:p>
        </w:tc>
      </w:tr>
    </w:tbl>
    <w:p w:rsidR="005951FB" w:rsidP="009D34B1" w:rsidRDefault="005951FB" w14:paraId="3B23FC48" w14:textId="77777777"/>
    <w:p w:rsidR="003B5A74" w:rsidP="009D34B1" w:rsidRDefault="003B5A74" w14:paraId="47F2379D" w14:textId="1E362F3E">
      <w:r w:rsidRPr="00FE61F1">
        <w:t xml:space="preserve">These insights inform ongoing improvements to recruitment practice, including structured behavioural interviewing, mandatory inclusive hiring manager training and </w:t>
      </w:r>
      <w:r w:rsidRPr="00FE61F1" w:rsidR="005E6410">
        <w:t>strengthened</w:t>
      </w:r>
      <w:r w:rsidRPr="00FE61F1">
        <w:t xml:space="preserve"> governance of recruitment processes.</w:t>
      </w:r>
    </w:p>
    <w:p w:rsidRPr="009D34B1" w:rsidR="005F0574" w:rsidP="009D34B1" w:rsidRDefault="005F0574" w14:paraId="14B5AD52" w14:textId="77777777"/>
    <w:p w:rsidRPr="009C0544" w:rsidR="009C0544" w:rsidP="009C0544" w:rsidRDefault="005F0574" w14:paraId="00F97199" w14:textId="22A5F761">
      <w:pPr>
        <w:pStyle w:val="Heading2"/>
      </w:pPr>
      <w:bookmarkStart w:name="_Toc223725720" w:id="29"/>
      <w:r>
        <w:t>9</w:t>
      </w:r>
      <w:r w:rsidRPr="009C0544" w:rsidR="009C0544">
        <w:t xml:space="preserve">. Colleague Complaints and </w:t>
      </w:r>
      <w:r w:rsidR="00E83C1E">
        <w:t>Grievances</w:t>
      </w:r>
      <w:bookmarkEnd w:id="29"/>
      <w:r w:rsidR="00E83C1E">
        <w:t xml:space="preserve"> </w:t>
      </w:r>
    </w:p>
    <w:p w:rsidRPr="009C0544" w:rsidR="009C0544" w:rsidP="009C0544" w:rsidRDefault="009C0544" w14:paraId="7C87BACB" w14:textId="77777777">
      <w:r w:rsidRPr="009C0544">
        <w:t>The University maintains policies and procedures to support a respectful and inclusive working environment and to address concerns relating to bullying, harassment, discrimination and misconduct.</w:t>
      </w:r>
    </w:p>
    <w:p w:rsidRPr="009C0544" w:rsidR="009C0544" w:rsidP="009C0544" w:rsidRDefault="009C0544" w14:paraId="7E15F122" w14:textId="04F43134">
      <w:r w:rsidRPr="009C0544">
        <w:lastRenderedPageBreak/>
        <w:t xml:space="preserve">The Bullying, Harassment and Sexual Misconduct Policy </w:t>
      </w:r>
      <w:proofErr w:type="gramStart"/>
      <w:r w:rsidRPr="009C0544">
        <w:t>sets</w:t>
      </w:r>
      <w:proofErr w:type="gramEnd"/>
      <w:r w:rsidRPr="009C0544">
        <w:t xml:space="preserve"> out the University’s commitment to maintaining a safe and respectful environment for all employees. The policy establishes clear processes for reporting inappropriate behaviour and for resolving concerns through both informal and formal procedures. </w:t>
      </w:r>
    </w:p>
    <w:p w:rsidRPr="009C0544" w:rsidR="009C0544" w:rsidP="009C0544" w:rsidRDefault="009C0544" w14:paraId="21944886" w14:textId="77777777">
      <w:r w:rsidRPr="009C0544">
        <w:t xml:space="preserve">The policy confirms that the University does not tolerate behaviours such as bullying, harassment, victimisation, discrimination or sexual misconduct and sets out expectations regarding professional conduct across the institution. It also outlines the responsibilities of colleagues, managers and the People and Culture team in addressing concerns and supporting those involved in reporting processes. </w:t>
      </w:r>
    </w:p>
    <w:p w:rsidRPr="009C0544" w:rsidR="009C0544" w:rsidP="009C0544" w:rsidRDefault="009C0544" w14:paraId="6614341A" w14:textId="77777777">
      <w:r w:rsidRPr="009C0544">
        <w:t xml:space="preserve">The University also maintains a Dignity at Work and Study Policy, which establishes expectations for respectful behaviour across the University community and provides procedures for addressing complaints relating to harassment or bullying. </w:t>
      </w:r>
    </w:p>
    <w:p w:rsidRPr="009C0544" w:rsidR="009C0544" w:rsidP="009C0544" w:rsidRDefault="009C0544" w14:paraId="4AD60186" w14:textId="77777777">
      <w:r w:rsidRPr="009C0544">
        <w:t>Colleagues are encouraged to raise concerns through established routes, including line managers, the People and Culture team, trade union representatives or formal grievance procedures. Concerns may also be raised through the University’s online reporting tool, which allows disclosures to be submitted confidentially or anonymously.</w:t>
      </w:r>
    </w:p>
    <w:p w:rsidRPr="009C0544" w:rsidR="009C0544" w:rsidP="009C0544" w:rsidRDefault="009C0544" w14:paraId="0F05582F" w14:textId="77777777">
      <w:r w:rsidRPr="009C0544">
        <w:t>Where complaints are received, they are assessed and investigated in line with the relevant institutional procedures. Cases are monitored through a centralised case management system, enabling the University to track employee relations matters and ensure appropriate oversight.</w:t>
      </w:r>
    </w:p>
    <w:p w:rsidR="009C0544" w:rsidP="009C0544" w:rsidRDefault="009C0544" w14:paraId="5B14C921" w14:textId="77777777">
      <w:r w:rsidRPr="009C0544">
        <w:t>This framework supports fair, transparent and consistent processes for addressing concerns while promoting a workplace culture grounded in dignity, respect and equality.</w:t>
      </w:r>
    </w:p>
    <w:p w:rsidR="005F0574" w:rsidP="009C0544" w:rsidRDefault="005F0574" w14:paraId="08FFDB35" w14:textId="77777777"/>
    <w:p w:rsidR="006C0AFB" w:rsidP="004E5303" w:rsidRDefault="005F0574" w14:paraId="4D6C75F3" w14:textId="5FA31B4C">
      <w:pPr>
        <w:pStyle w:val="Heading3"/>
      </w:pPr>
      <w:bookmarkStart w:name="_Toc223725721" w:id="30"/>
      <w:r>
        <w:t>9</w:t>
      </w:r>
      <w:r w:rsidR="006C0AFB">
        <w:t xml:space="preserve">.1 </w:t>
      </w:r>
      <w:r w:rsidR="00686453">
        <w:t>Complaints and Grievances Reporting and Outcome</w:t>
      </w:r>
      <w:r w:rsidR="004E5303">
        <w:t>s</w:t>
      </w:r>
      <w:bookmarkEnd w:id="30"/>
    </w:p>
    <w:p w:rsidRPr="004E5303" w:rsidR="004E5303" w:rsidP="004E5303" w:rsidRDefault="004E5303" w14:paraId="12481DE2" w14:textId="77777777">
      <w:r w:rsidRPr="004E5303">
        <w:t xml:space="preserve">During the reporting period a small number of colleague grievances were recorded relating to bullying and discrimination. </w:t>
      </w:r>
      <w:proofErr w:type="gramStart"/>
      <w:r w:rsidRPr="004E5303">
        <w:t>The majority of</w:t>
      </w:r>
      <w:proofErr w:type="gramEnd"/>
      <w:r w:rsidRPr="004E5303">
        <w:t xml:space="preserve"> concerns were resolved through informal processes, reflecting the University’s emphasis on early resolution where appropriate.</w:t>
      </w:r>
    </w:p>
    <w:p w:rsidR="004E5303" w:rsidP="004E5303" w:rsidRDefault="004E5303" w14:paraId="73AF328D" w14:textId="77777777">
      <w:r w:rsidRPr="004E5303">
        <w:t>Due to the very small number of cases recorded during the reporting period, individual figures have not been reported to protect colleague confidentiality. Instead, the table below indicates where case numbers fall below ten.</w:t>
      </w:r>
    </w:p>
    <w:tbl>
      <w:tblPr>
        <w:tblStyle w:val="TableGrid"/>
        <w:tblW w:w="0" w:type="auto"/>
        <w:tblLook w:val="04A0" w:firstRow="1" w:lastRow="0" w:firstColumn="1" w:lastColumn="0" w:noHBand="0" w:noVBand="1"/>
      </w:tblPr>
      <w:tblGrid>
        <w:gridCol w:w="3005"/>
        <w:gridCol w:w="3005"/>
        <w:gridCol w:w="3006"/>
      </w:tblGrid>
      <w:tr w:rsidR="004E5303" w:rsidTr="00D4430C" w14:paraId="2B80A76D" w14:textId="77777777">
        <w:tc>
          <w:tcPr>
            <w:tcW w:w="3005" w:type="dxa"/>
            <w:shd w:val="clear" w:color="auto" w:fill="D1D1D1" w:themeFill="background2" w:themeFillShade="E6"/>
          </w:tcPr>
          <w:p w:rsidRPr="007B29C4" w:rsidR="004E5303" w:rsidP="00D4430C" w:rsidRDefault="005E71CD" w14:paraId="729D443F" w14:textId="5ABB5291">
            <w:pPr>
              <w:spacing w:line="276" w:lineRule="auto"/>
              <w:rPr>
                <w:b/>
                <w:bCs/>
              </w:rPr>
            </w:pPr>
            <w:r>
              <w:rPr>
                <w:b/>
                <w:bCs/>
              </w:rPr>
              <w:t>Issue Raised</w:t>
            </w:r>
          </w:p>
        </w:tc>
        <w:tc>
          <w:tcPr>
            <w:tcW w:w="3005" w:type="dxa"/>
            <w:shd w:val="clear" w:color="auto" w:fill="D1D1D1" w:themeFill="background2" w:themeFillShade="E6"/>
          </w:tcPr>
          <w:p w:rsidRPr="007B29C4" w:rsidR="004E5303" w:rsidP="00D4430C" w:rsidRDefault="005E71CD" w14:paraId="165019B4" w14:textId="7438D6E3">
            <w:pPr>
              <w:spacing w:line="276" w:lineRule="auto"/>
              <w:rPr>
                <w:b/>
                <w:bCs/>
              </w:rPr>
            </w:pPr>
            <w:r>
              <w:rPr>
                <w:b/>
                <w:bCs/>
              </w:rPr>
              <w:t>Number of Cases</w:t>
            </w:r>
          </w:p>
        </w:tc>
        <w:tc>
          <w:tcPr>
            <w:tcW w:w="3006" w:type="dxa"/>
            <w:shd w:val="clear" w:color="auto" w:fill="D1D1D1" w:themeFill="background2" w:themeFillShade="E6"/>
          </w:tcPr>
          <w:p w:rsidRPr="007B29C4" w:rsidR="004E5303" w:rsidP="00D4430C" w:rsidRDefault="005E71CD" w14:paraId="19F6C8C3" w14:textId="4EB4DE7B">
            <w:pPr>
              <w:spacing w:line="276" w:lineRule="auto"/>
              <w:rPr>
                <w:b/>
                <w:bCs/>
              </w:rPr>
            </w:pPr>
            <w:r>
              <w:rPr>
                <w:b/>
                <w:bCs/>
              </w:rPr>
              <w:t>Outcome</w:t>
            </w:r>
          </w:p>
        </w:tc>
      </w:tr>
      <w:tr w:rsidR="004E5303" w:rsidTr="00D4430C" w14:paraId="44D08E6B" w14:textId="77777777">
        <w:tc>
          <w:tcPr>
            <w:tcW w:w="3005" w:type="dxa"/>
            <w:shd w:val="clear" w:color="auto" w:fill="D1D1D1" w:themeFill="background2" w:themeFillShade="E6"/>
          </w:tcPr>
          <w:p w:rsidR="004E5303" w:rsidP="00D4430C" w:rsidRDefault="005E71CD" w14:paraId="01A3B820" w14:textId="55BB4110">
            <w:pPr>
              <w:spacing w:line="276" w:lineRule="auto"/>
            </w:pPr>
            <w:r>
              <w:t>Bullying</w:t>
            </w:r>
          </w:p>
        </w:tc>
        <w:tc>
          <w:tcPr>
            <w:tcW w:w="3005" w:type="dxa"/>
          </w:tcPr>
          <w:p w:rsidR="004E5303" w:rsidP="00D4430C" w:rsidRDefault="005E71CD" w14:paraId="00DB4798" w14:textId="3F918E38">
            <w:pPr>
              <w:spacing w:line="276" w:lineRule="auto"/>
            </w:pPr>
            <w:r>
              <w:t>&lt;10</w:t>
            </w:r>
          </w:p>
        </w:tc>
        <w:tc>
          <w:tcPr>
            <w:tcW w:w="3006" w:type="dxa"/>
          </w:tcPr>
          <w:p w:rsidR="004E5303" w:rsidP="00D4430C" w:rsidRDefault="005E71CD" w14:paraId="77564CE3" w14:textId="68F30444">
            <w:pPr>
              <w:spacing w:line="276" w:lineRule="auto"/>
            </w:pPr>
            <w:r>
              <w:t>Informally resolved</w:t>
            </w:r>
          </w:p>
        </w:tc>
      </w:tr>
      <w:tr w:rsidR="005E71CD" w:rsidTr="00D4430C" w14:paraId="349DB702" w14:textId="77777777">
        <w:tc>
          <w:tcPr>
            <w:tcW w:w="3005" w:type="dxa"/>
            <w:shd w:val="clear" w:color="auto" w:fill="D1D1D1" w:themeFill="background2" w:themeFillShade="E6"/>
          </w:tcPr>
          <w:p w:rsidR="005E71CD" w:rsidP="005E71CD" w:rsidRDefault="005E71CD" w14:paraId="0FF48A65" w14:textId="285FCF64">
            <w:pPr>
              <w:spacing w:line="276" w:lineRule="auto"/>
            </w:pPr>
            <w:r>
              <w:t>Gender discrimination</w:t>
            </w:r>
          </w:p>
        </w:tc>
        <w:tc>
          <w:tcPr>
            <w:tcW w:w="3005" w:type="dxa"/>
          </w:tcPr>
          <w:p w:rsidR="005E71CD" w:rsidP="005E71CD" w:rsidRDefault="005E71CD" w14:paraId="336E1145" w14:textId="4090B7E9">
            <w:pPr>
              <w:spacing w:line="276" w:lineRule="auto"/>
            </w:pPr>
            <w:r>
              <w:t>&lt;10</w:t>
            </w:r>
          </w:p>
        </w:tc>
        <w:tc>
          <w:tcPr>
            <w:tcW w:w="3006" w:type="dxa"/>
          </w:tcPr>
          <w:p w:rsidR="005E71CD" w:rsidP="005E71CD" w:rsidRDefault="005E71CD" w14:paraId="20994FF9" w14:textId="4DEAAC37">
            <w:pPr>
              <w:spacing w:line="276" w:lineRule="auto"/>
            </w:pPr>
            <w:r>
              <w:t>Informally resolved / not upheld</w:t>
            </w:r>
          </w:p>
        </w:tc>
      </w:tr>
      <w:tr w:rsidR="005E71CD" w:rsidTr="00D4430C" w14:paraId="4DB1A830" w14:textId="77777777">
        <w:tc>
          <w:tcPr>
            <w:tcW w:w="3005" w:type="dxa"/>
            <w:shd w:val="clear" w:color="auto" w:fill="D1D1D1" w:themeFill="background2" w:themeFillShade="E6"/>
          </w:tcPr>
          <w:p w:rsidR="005E71CD" w:rsidP="005E71CD" w:rsidRDefault="005E71CD" w14:paraId="2182A05E" w14:textId="494952D3">
            <w:pPr>
              <w:spacing w:line="276" w:lineRule="auto"/>
            </w:pPr>
            <w:r>
              <w:lastRenderedPageBreak/>
              <w:t>Race discrimination</w:t>
            </w:r>
          </w:p>
        </w:tc>
        <w:tc>
          <w:tcPr>
            <w:tcW w:w="3005" w:type="dxa"/>
          </w:tcPr>
          <w:p w:rsidR="005E71CD" w:rsidP="005E71CD" w:rsidRDefault="005E71CD" w14:paraId="2B4F0B6B" w14:textId="2318B78F">
            <w:pPr>
              <w:spacing w:line="276" w:lineRule="auto"/>
            </w:pPr>
            <w:r>
              <w:t>&lt;10</w:t>
            </w:r>
          </w:p>
        </w:tc>
        <w:tc>
          <w:tcPr>
            <w:tcW w:w="3006" w:type="dxa"/>
          </w:tcPr>
          <w:p w:rsidR="005E71CD" w:rsidP="005E71CD" w:rsidRDefault="005E71CD" w14:paraId="1275D679" w14:textId="2062758F">
            <w:pPr>
              <w:spacing w:line="276" w:lineRule="auto"/>
            </w:pPr>
            <w:r w:rsidRPr="00BF4B4F">
              <w:t>Informally resolved</w:t>
            </w:r>
          </w:p>
        </w:tc>
      </w:tr>
      <w:tr w:rsidR="005E71CD" w:rsidTr="00D4430C" w14:paraId="3A085E9B" w14:textId="77777777">
        <w:tc>
          <w:tcPr>
            <w:tcW w:w="3005" w:type="dxa"/>
            <w:shd w:val="clear" w:color="auto" w:fill="D1D1D1" w:themeFill="background2" w:themeFillShade="E6"/>
          </w:tcPr>
          <w:p w:rsidR="005E71CD" w:rsidP="005E71CD" w:rsidRDefault="005E71CD" w14:paraId="338E172D" w14:textId="602D020C">
            <w:pPr>
              <w:spacing w:line="276" w:lineRule="auto"/>
            </w:pPr>
            <w:r>
              <w:t xml:space="preserve">Religion </w:t>
            </w:r>
            <w:r w:rsidR="0058135A">
              <w:t>discrimination</w:t>
            </w:r>
          </w:p>
        </w:tc>
        <w:tc>
          <w:tcPr>
            <w:tcW w:w="3005" w:type="dxa"/>
          </w:tcPr>
          <w:p w:rsidR="005E71CD" w:rsidP="005E71CD" w:rsidRDefault="005E71CD" w14:paraId="6D1BD5BD" w14:textId="60B1D353">
            <w:pPr>
              <w:spacing w:line="276" w:lineRule="auto"/>
            </w:pPr>
            <w:r>
              <w:t>&lt;10</w:t>
            </w:r>
          </w:p>
        </w:tc>
        <w:tc>
          <w:tcPr>
            <w:tcW w:w="3006" w:type="dxa"/>
          </w:tcPr>
          <w:p w:rsidR="005E71CD" w:rsidP="005E71CD" w:rsidRDefault="005E71CD" w14:paraId="5FE39CEF" w14:textId="72E980CE">
            <w:pPr>
              <w:spacing w:line="276" w:lineRule="auto"/>
            </w:pPr>
            <w:r w:rsidRPr="00BF4B4F">
              <w:t>Informally resolved</w:t>
            </w:r>
          </w:p>
        </w:tc>
      </w:tr>
      <w:tr w:rsidR="005E71CD" w:rsidTr="00D4430C" w14:paraId="34DD8279" w14:textId="77777777">
        <w:tc>
          <w:tcPr>
            <w:tcW w:w="3005" w:type="dxa"/>
            <w:shd w:val="clear" w:color="auto" w:fill="D1D1D1" w:themeFill="background2" w:themeFillShade="E6"/>
          </w:tcPr>
          <w:p w:rsidR="005E71CD" w:rsidP="005E71CD" w:rsidRDefault="005E71CD" w14:paraId="6E223BB8" w14:textId="51BC13AB">
            <w:pPr>
              <w:spacing w:line="276" w:lineRule="auto"/>
            </w:pPr>
            <w:r>
              <w:t xml:space="preserve">Informal </w:t>
            </w:r>
            <w:r w:rsidR="0058135A">
              <w:t>grievance</w:t>
            </w:r>
          </w:p>
        </w:tc>
        <w:tc>
          <w:tcPr>
            <w:tcW w:w="3005" w:type="dxa"/>
          </w:tcPr>
          <w:p w:rsidR="005E71CD" w:rsidP="005E71CD" w:rsidRDefault="005E71CD" w14:paraId="3259F2C3" w14:textId="583BD3D0">
            <w:pPr>
              <w:spacing w:line="276" w:lineRule="auto"/>
            </w:pPr>
            <w:r>
              <w:t>&lt;10</w:t>
            </w:r>
          </w:p>
        </w:tc>
        <w:tc>
          <w:tcPr>
            <w:tcW w:w="3006" w:type="dxa"/>
          </w:tcPr>
          <w:p w:rsidR="005E71CD" w:rsidP="005E71CD" w:rsidRDefault="005E71CD" w14:paraId="3FC2F27D" w14:textId="1A161292">
            <w:pPr>
              <w:spacing w:line="276" w:lineRule="auto"/>
            </w:pPr>
            <w:r w:rsidRPr="00BF4B4F">
              <w:t>Informally resolved</w:t>
            </w:r>
          </w:p>
        </w:tc>
      </w:tr>
    </w:tbl>
    <w:p w:rsidR="00AF3179" w:rsidP="00AF3179" w:rsidRDefault="00AF3179" w14:paraId="1A6B310F" w14:textId="77777777"/>
    <w:p w:rsidRPr="006A6438" w:rsidR="006A6438" w:rsidP="006A6438" w:rsidRDefault="006A6438" w14:paraId="5213E0CF" w14:textId="77777777">
      <w:r w:rsidRPr="006A6438">
        <w:t>Equality monitoring data associated with these cases indicates that concerns were raised by colleagues across a range of demographic groups. No clear concentration of complaints was identified within any single protected characteristic group.</w:t>
      </w:r>
    </w:p>
    <w:p w:rsidR="006A6438" w:rsidP="00AF3179" w:rsidRDefault="006A6438" w14:paraId="7451C8D6" w14:textId="77777777"/>
    <w:p w:rsidRPr="00591F23" w:rsidR="00591F23" w:rsidP="009667BF" w:rsidRDefault="005F0574" w14:paraId="6EF56796" w14:textId="2C8D731A">
      <w:pPr>
        <w:pStyle w:val="Heading2"/>
      </w:pPr>
      <w:bookmarkStart w:name="_Toc223725722" w:id="31"/>
      <w:r>
        <w:t>10</w:t>
      </w:r>
      <w:r w:rsidRPr="00591F23" w:rsidR="00591F23">
        <w:t>. Workforce Development, Leadership and Progression</w:t>
      </w:r>
      <w:bookmarkEnd w:id="31"/>
    </w:p>
    <w:p w:rsidRPr="00591F23" w:rsidR="00591F23" w:rsidP="00591F23" w:rsidRDefault="00591F23" w14:paraId="5793EB17" w14:textId="77777777">
      <w:r w:rsidRPr="00591F23">
        <w:t>Developing inclusive leadership and strengthening progression pathways across the workforce are key components of the University’s approach to advancing equity.</w:t>
      </w:r>
    </w:p>
    <w:p w:rsidRPr="00591F23" w:rsidR="00591F23" w:rsidP="00591F23" w:rsidRDefault="00591F23" w14:paraId="60AEA619" w14:textId="77777777">
      <w:r w:rsidRPr="00591F23">
        <w:t>Institutional initiatives supporting workforce development include leadership development programmes, mentoring opportunities and targeted career development initiatives designed to strengthen progression pathways across academic and professional services roles.</w:t>
      </w:r>
    </w:p>
    <w:p w:rsidRPr="00591F23" w:rsidR="00591F23" w:rsidP="00591F23" w:rsidRDefault="00591F23" w14:paraId="2726F7A2" w14:textId="77777777">
      <w:r w:rsidRPr="00591F23">
        <w:t>Alongside these initiatives, the University continues to invest in leadership capability through the implementation of the Leadership Framework and the Mental Health and Wellbeing Strategy, both of which were informed by colleague engagement and pulse surveys. These frameworks support the development of inclusive leadership behaviours and aim to strengthen organisational culture across the institution.</w:t>
      </w:r>
    </w:p>
    <w:p w:rsidRPr="00591F23" w:rsidR="00591F23" w:rsidP="00591F23" w:rsidRDefault="00591F23" w14:paraId="1CF6C092" w14:textId="77777777">
      <w:r w:rsidRPr="00591F23">
        <w:t>Together, these initiatives support the University’s commitment to developing an inclusive workforce and strengthening equitable progression opportunities across all areas of the institution.</w:t>
      </w:r>
    </w:p>
    <w:p w:rsidRPr="00AF3179" w:rsidR="00591F23" w:rsidP="00AF3179" w:rsidRDefault="00591F23" w14:paraId="6559C589" w14:textId="77777777"/>
    <w:p w:rsidRPr="00E57D45" w:rsidR="00E57D45" w:rsidP="00153C0F" w:rsidRDefault="009667BF" w14:paraId="22B93A2E" w14:textId="2288EFAD">
      <w:pPr>
        <w:pStyle w:val="Heading2"/>
        <w:spacing w:line="276" w:lineRule="auto"/>
      </w:pPr>
      <w:bookmarkStart w:name="_Toc223725723" w:id="32"/>
      <w:r>
        <w:t>1</w:t>
      </w:r>
      <w:r w:rsidR="005F0574">
        <w:t>1</w:t>
      </w:r>
      <w:r w:rsidRPr="00E57D45" w:rsidR="00E57D45">
        <w:t xml:space="preserve">. </w:t>
      </w:r>
      <w:r w:rsidR="00873BD3">
        <w:t>Student Demographic Profile</w:t>
      </w:r>
      <w:bookmarkEnd w:id="32"/>
    </w:p>
    <w:p w:rsidR="00336C3C" w:rsidP="00336C3C" w:rsidRDefault="00336C3C" w14:paraId="7512EDCA" w14:textId="77777777">
      <w:pPr>
        <w:spacing w:line="276" w:lineRule="auto"/>
      </w:pPr>
      <w:r w:rsidRPr="00336C3C">
        <w:t>The University publishes equality information relating to students to demonstrate compliance with the Public Sector Equality Duty under the Equality Act 2010. This information supports the monitoring of access, participation and student outcomes across different student groups. This includes information relating to:</w:t>
      </w:r>
    </w:p>
    <w:p w:rsidR="00336C3C" w:rsidP="00336C3C" w:rsidRDefault="00336C3C" w14:paraId="2461D4E1" w14:textId="77777777">
      <w:pPr>
        <w:pStyle w:val="ListParagraph"/>
        <w:numPr>
          <w:ilvl w:val="0"/>
          <w:numId w:val="61"/>
        </w:numPr>
        <w:spacing w:line="276" w:lineRule="auto"/>
      </w:pPr>
      <w:r w:rsidRPr="00336C3C">
        <w:t>age profile</w:t>
      </w:r>
    </w:p>
    <w:p w:rsidR="005977D2" w:rsidP="005977D2" w:rsidRDefault="00336C3C" w14:paraId="4C692FAF" w14:textId="77777777">
      <w:pPr>
        <w:pStyle w:val="ListParagraph"/>
        <w:numPr>
          <w:ilvl w:val="0"/>
          <w:numId w:val="61"/>
        </w:numPr>
        <w:spacing w:line="276" w:lineRule="auto"/>
      </w:pPr>
      <w:r w:rsidRPr="00336C3C">
        <w:t>ethnici</w:t>
      </w:r>
      <w:r>
        <w:t>ty</w:t>
      </w:r>
    </w:p>
    <w:p w:rsidR="00336C3C" w:rsidP="005977D2" w:rsidRDefault="00336C3C" w14:paraId="3E2E3EC8" w14:textId="24EA526F">
      <w:pPr>
        <w:pStyle w:val="ListParagraph"/>
        <w:numPr>
          <w:ilvl w:val="0"/>
          <w:numId w:val="61"/>
        </w:numPr>
        <w:spacing w:line="276" w:lineRule="auto"/>
      </w:pPr>
      <w:r w:rsidRPr="00336C3C">
        <w:t>sex</w:t>
      </w:r>
    </w:p>
    <w:p w:rsidRPr="00336C3C" w:rsidR="00336C3C" w:rsidP="00336C3C" w:rsidRDefault="00336C3C" w14:paraId="3D98BF00" w14:textId="7AC04BF0">
      <w:pPr>
        <w:pStyle w:val="ListParagraph"/>
        <w:numPr>
          <w:ilvl w:val="0"/>
          <w:numId w:val="61"/>
        </w:numPr>
        <w:spacing w:line="276" w:lineRule="auto"/>
      </w:pPr>
      <w:r w:rsidRPr="00336C3C">
        <w:t>disability disclosure</w:t>
      </w:r>
    </w:p>
    <w:p w:rsidRPr="00336C3C" w:rsidR="00336C3C" w:rsidP="00336C3C" w:rsidRDefault="00336C3C" w14:paraId="27E43892" w14:textId="77777777">
      <w:pPr>
        <w:spacing w:line="276" w:lineRule="auto"/>
      </w:pPr>
      <w:r w:rsidRPr="00336C3C">
        <w:t xml:space="preserve">Student equality data is reviewed through institutional processes including annual programme review and academic governance structures. Where appropriate, this </w:t>
      </w:r>
      <w:r w:rsidRPr="00336C3C">
        <w:lastRenderedPageBreak/>
        <w:t>information informs actions aimed at addressing differential outcomes between student groups.</w:t>
      </w:r>
    </w:p>
    <w:p w:rsidRPr="00336C3C" w:rsidR="00CB6139" w:rsidP="00153C0F" w:rsidRDefault="00336C3C" w14:paraId="366BAED2" w14:textId="7C334CE4">
      <w:pPr>
        <w:spacing w:line="276" w:lineRule="auto"/>
      </w:pPr>
      <w:r w:rsidRPr="00336C3C">
        <w:t>Where numbers are small, data have been suppressed to protect student confidentiality.</w:t>
      </w:r>
    </w:p>
    <w:p w:rsidRPr="00805A2C" w:rsidR="00336C3C" w:rsidP="00153C0F" w:rsidRDefault="00336C3C" w14:paraId="54A9731F" w14:textId="77777777">
      <w:pPr>
        <w:spacing w:line="276" w:lineRule="auto"/>
      </w:pPr>
    </w:p>
    <w:p w:rsidRPr="00805A2C" w:rsidR="00805A2C" w:rsidP="00153C0F" w:rsidRDefault="00446ED1" w14:paraId="468E7E02" w14:textId="3E0E23D6">
      <w:pPr>
        <w:pStyle w:val="Heading3"/>
        <w:spacing w:line="276" w:lineRule="auto"/>
      </w:pPr>
      <w:bookmarkStart w:name="_Toc223725724" w:id="33"/>
      <w:r>
        <w:t>1</w:t>
      </w:r>
      <w:r w:rsidR="005F0574">
        <w:t>1</w:t>
      </w:r>
      <w:r w:rsidRPr="00805A2C" w:rsidR="00805A2C">
        <w:t xml:space="preserve">.1 </w:t>
      </w:r>
      <w:r w:rsidR="00873BD3">
        <w:t>New Entrants</w:t>
      </w:r>
      <w:bookmarkEnd w:id="33"/>
    </w:p>
    <w:p w:rsidRPr="00336C3C" w:rsidR="00336C3C" w:rsidP="00336C3C" w:rsidRDefault="00336C3C" w14:paraId="7B48A596" w14:textId="77777777">
      <w:pPr>
        <w:spacing w:line="276" w:lineRule="auto"/>
      </w:pPr>
      <w:r w:rsidRPr="00336C3C">
        <w:t xml:space="preserve">The University monitors the demographic profile of students enrolling each year </w:t>
      </w:r>
      <w:proofErr w:type="gramStart"/>
      <w:r w:rsidRPr="00336C3C">
        <w:t>in order to</w:t>
      </w:r>
      <w:proofErr w:type="gramEnd"/>
      <w:r w:rsidRPr="00336C3C">
        <w:t xml:space="preserve"> understand patterns of participation and representation across different groups.</w:t>
      </w:r>
    </w:p>
    <w:p w:rsidRPr="00336C3C" w:rsidR="00336C3C" w:rsidP="00336C3C" w:rsidRDefault="00336C3C" w14:paraId="2D056C72" w14:textId="77777777">
      <w:pPr>
        <w:spacing w:line="276" w:lineRule="auto"/>
      </w:pPr>
      <w:r w:rsidRPr="00336C3C">
        <w:t>For the 2024–2025 academic year, the demographic profile of new entrants (excluding apprenticeships and franchise provision) is summarised in the tables below. New entrant data reflects enrolments as at the institutional census date.</w:t>
      </w:r>
    </w:p>
    <w:p w:rsidR="00336C3C" w:rsidP="00336C3C" w:rsidRDefault="00336C3C" w14:paraId="441E1C1E" w14:textId="77777777">
      <w:pPr>
        <w:spacing w:line="276" w:lineRule="auto"/>
      </w:pPr>
      <w:r w:rsidRPr="00336C3C">
        <w:t>These data provide an overview of the composition of the student body and support monitoring of representation across protected characteristics.</w:t>
      </w:r>
    </w:p>
    <w:p w:rsidRPr="00336C3C" w:rsidR="00336C3C" w:rsidP="00336C3C" w:rsidRDefault="00336C3C" w14:paraId="0EE45646" w14:textId="77777777">
      <w:pPr>
        <w:spacing w:line="276" w:lineRule="auto"/>
      </w:pPr>
    </w:p>
    <w:p w:rsidR="00F61027" w:rsidP="004B4658" w:rsidRDefault="00446ED1" w14:paraId="067DA66D" w14:textId="2B50B8BB">
      <w:pPr>
        <w:pStyle w:val="Heading4"/>
      </w:pPr>
      <w:r>
        <w:t>1</w:t>
      </w:r>
      <w:r w:rsidR="005F0574">
        <w:t>1</w:t>
      </w:r>
      <w:r w:rsidR="00761DB6">
        <w:t>.1.1 Disability</w:t>
      </w:r>
    </w:p>
    <w:tbl>
      <w:tblPr>
        <w:tblW w:w="86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1134"/>
        <w:gridCol w:w="976"/>
        <w:gridCol w:w="1134"/>
        <w:gridCol w:w="992"/>
        <w:gridCol w:w="1049"/>
        <w:gridCol w:w="1077"/>
      </w:tblGrid>
      <w:tr w:rsidRPr="00E771F8" w:rsidR="004B4658" w:rsidTr="00642ECD" w14:paraId="31A45F61" w14:textId="77777777">
        <w:trPr>
          <w:trHeight w:val="320"/>
        </w:trPr>
        <w:tc>
          <w:tcPr>
            <w:tcW w:w="2263" w:type="dxa"/>
            <w:vMerge w:val="restart"/>
            <w:shd w:val="clear" w:color="auto" w:fill="D1D1D1" w:themeFill="background2" w:themeFillShade="E6"/>
            <w:noWrap/>
            <w:vAlign w:val="bottom"/>
            <w:hideMark/>
          </w:tcPr>
          <w:p w:rsidRPr="00E771F8" w:rsidR="004B4658" w:rsidP="00163326" w:rsidRDefault="004B4658" w14:paraId="56AA76D3" w14:textId="267F01EB">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Disability</w:t>
            </w:r>
          </w:p>
        </w:tc>
        <w:tc>
          <w:tcPr>
            <w:tcW w:w="2110" w:type="dxa"/>
            <w:gridSpan w:val="2"/>
            <w:shd w:val="clear" w:color="auto" w:fill="D1D1D1" w:themeFill="background2" w:themeFillShade="E6"/>
            <w:noWrap/>
            <w:vAlign w:val="bottom"/>
            <w:hideMark/>
          </w:tcPr>
          <w:p w:rsidRPr="00E771F8" w:rsidR="004B4658" w:rsidP="00163326" w:rsidRDefault="004B4658" w14:paraId="649D6F5E" w14:textId="4C61A70E">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Category Total</w:t>
            </w:r>
          </w:p>
        </w:tc>
        <w:tc>
          <w:tcPr>
            <w:tcW w:w="2126" w:type="dxa"/>
            <w:gridSpan w:val="2"/>
            <w:shd w:val="clear" w:color="auto" w:fill="D1D1D1" w:themeFill="background2" w:themeFillShade="E6"/>
            <w:noWrap/>
            <w:vAlign w:val="bottom"/>
            <w:hideMark/>
          </w:tcPr>
          <w:p w:rsidRPr="00E771F8" w:rsidR="004B4658" w:rsidP="00163326" w:rsidRDefault="009E6100" w14:paraId="06C64683" w14:textId="4450E090">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Undergraduate</w:t>
            </w:r>
          </w:p>
        </w:tc>
        <w:tc>
          <w:tcPr>
            <w:tcW w:w="2126" w:type="dxa"/>
            <w:gridSpan w:val="2"/>
            <w:shd w:val="clear" w:color="auto" w:fill="D1D1D1" w:themeFill="background2" w:themeFillShade="E6"/>
            <w:noWrap/>
            <w:vAlign w:val="bottom"/>
            <w:hideMark/>
          </w:tcPr>
          <w:p w:rsidRPr="00E771F8" w:rsidR="004B4658" w:rsidP="00163326" w:rsidRDefault="009E6100" w14:paraId="7F8BCF80" w14:textId="71E7BB94">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Postgraduate</w:t>
            </w:r>
          </w:p>
        </w:tc>
      </w:tr>
      <w:tr w:rsidRPr="00E771F8" w:rsidR="004B4658" w:rsidTr="00642ECD" w14:paraId="1776ACCA" w14:textId="77777777">
        <w:trPr>
          <w:trHeight w:val="320"/>
        </w:trPr>
        <w:tc>
          <w:tcPr>
            <w:tcW w:w="2263" w:type="dxa"/>
            <w:vMerge/>
            <w:shd w:val="clear" w:color="auto" w:fill="D1D1D1" w:themeFill="background2" w:themeFillShade="E6"/>
            <w:noWrap/>
            <w:vAlign w:val="bottom"/>
          </w:tcPr>
          <w:p w:rsidRPr="00E771F8" w:rsidR="004B4658" w:rsidP="00163326" w:rsidRDefault="004B4658" w14:paraId="09EBEC13" w14:textId="77777777">
            <w:pPr>
              <w:spacing w:after="0" w:line="240" w:lineRule="auto"/>
              <w:rPr>
                <w:rFonts w:ascii="Aptos Display" w:hAnsi="Aptos Display" w:eastAsia="Times New Roman" w:cs="Times New Roman"/>
                <w:color w:val="000000"/>
                <w:kern w:val="0"/>
                <w:lang w:eastAsia="en-GB"/>
                <w14:ligatures w14:val="none"/>
              </w:rPr>
            </w:pPr>
          </w:p>
        </w:tc>
        <w:tc>
          <w:tcPr>
            <w:tcW w:w="1134" w:type="dxa"/>
            <w:shd w:val="clear" w:color="auto" w:fill="D1D1D1" w:themeFill="background2" w:themeFillShade="E6"/>
            <w:noWrap/>
            <w:vAlign w:val="bottom"/>
          </w:tcPr>
          <w:p w:rsidRPr="00E771F8" w:rsidR="004B4658" w:rsidP="00163326" w:rsidRDefault="004B4658" w14:paraId="3ACC5498" w14:textId="77777777">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976" w:type="dxa"/>
            <w:shd w:val="clear" w:color="auto" w:fill="D1D1D1" w:themeFill="background2" w:themeFillShade="E6"/>
            <w:vAlign w:val="bottom"/>
          </w:tcPr>
          <w:p w:rsidRPr="00E771F8" w:rsidR="004B4658" w:rsidP="00163326" w:rsidRDefault="004B4658" w14:paraId="4BD60DD4" w14:textId="681F4152">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w:t>
            </w:r>
          </w:p>
        </w:tc>
        <w:tc>
          <w:tcPr>
            <w:tcW w:w="1134" w:type="dxa"/>
            <w:shd w:val="clear" w:color="auto" w:fill="D1D1D1" w:themeFill="background2" w:themeFillShade="E6"/>
            <w:noWrap/>
            <w:vAlign w:val="bottom"/>
          </w:tcPr>
          <w:p w:rsidRPr="00E771F8" w:rsidR="004B4658" w:rsidP="00163326" w:rsidRDefault="004B4658" w14:paraId="6DDD6A36" w14:textId="77777777">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992" w:type="dxa"/>
            <w:shd w:val="clear" w:color="auto" w:fill="D1D1D1" w:themeFill="background2" w:themeFillShade="E6"/>
            <w:vAlign w:val="bottom"/>
          </w:tcPr>
          <w:p w:rsidRPr="00E771F8" w:rsidR="004B4658" w:rsidP="00163326" w:rsidRDefault="004B4658" w14:paraId="62407E8B" w14:textId="1219E233">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w:t>
            </w:r>
          </w:p>
        </w:tc>
        <w:tc>
          <w:tcPr>
            <w:tcW w:w="1049" w:type="dxa"/>
            <w:shd w:val="clear" w:color="auto" w:fill="D1D1D1" w:themeFill="background2" w:themeFillShade="E6"/>
            <w:noWrap/>
            <w:vAlign w:val="bottom"/>
          </w:tcPr>
          <w:p w:rsidRPr="00E771F8" w:rsidR="004B4658" w:rsidP="00163326" w:rsidRDefault="004B4658" w14:paraId="5F438E1C" w14:textId="77777777">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77" w:type="dxa"/>
            <w:shd w:val="clear" w:color="auto" w:fill="D1D1D1" w:themeFill="background2" w:themeFillShade="E6"/>
            <w:vAlign w:val="bottom"/>
          </w:tcPr>
          <w:p w:rsidRPr="00E771F8" w:rsidR="004B4658" w:rsidP="00163326" w:rsidRDefault="004B4658" w14:paraId="3DAFAC6D" w14:textId="0607783A">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w:t>
            </w:r>
          </w:p>
        </w:tc>
      </w:tr>
      <w:tr w:rsidRPr="00E771F8" w:rsidR="00A970E0" w:rsidTr="00C76119" w14:paraId="30CB3E39" w14:textId="77777777">
        <w:trPr>
          <w:trHeight w:val="320"/>
        </w:trPr>
        <w:tc>
          <w:tcPr>
            <w:tcW w:w="2263" w:type="dxa"/>
            <w:shd w:val="clear" w:color="auto" w:fill="D1D1D1" w:themeFill="background2" w:themeFillShade="E6"/>
            <w:noWrap/>
            <w:hideMark/>
          </w:tcPr>
          <w:p w:rsidRPr="00E771F8" w:rsidR="00A970E0" w:rsidP="00A970E0" w:rsidRDefault="00A970E0" w14:paraId="3ECF7708" w14:textId="4D4CF4FF">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Specified Learning Disability Declared</w:t>
            </w:r>
          </w:p>
        </w:tc>
        <w:tc>
          <w:tcPr>
            <w:tcW w:w="1134" w:type="dxa"/>
            <w:shd w:val="clear" w:color="auto" w:fill="auto"/>
            <w:noWrap/>
            <w:hideMark/>
          </w:tcPr>
          <w:p w:rsidRPr="00E771F8" w:rsidR="00A970E0" w:rsidP="00473E33" w:rsidRDefault="00A970E0" w14:paraId="381649D8" w14:textId="1D03505C">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140</w:t>
            </w:r>
          </w:p>
        </w:tc>
        <w:tc>
          <w:tcPr>
            <w:tcW w:w="976" w:type="dxa"/>
          </w:tcPr>
          <w:p w:rsidRPr="00E771F8" w:rsidR="00A970E0" w:rsidP="00473E33" w:rsidRDefault="00A970E0" w14:paraId="4A1BB870" w14:textId="4D449531">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7.71%</w:t>
            </w:r>
          </w:p>
        </w:tc>
        <w:tc>
          <w:tcPr>
            <w:tcW w:w="1134" w:type="dxa"/>
            <w:shd w:val="clear" w:color="auto" w:fill="auto"/>
            <w:noWrap/>
            <w:hideMark/>
          </w:tcPr>
          <w:p w:rsidRPr="00E771F8" w:rsidR="00A970E0" w:rsidP="00473E33" w:rsidRDefault="00A970E0" w14:paraId="247F79C7" w14:textId="66B2853C">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85</w:t>
            </w:r>
          </w:p>
        </w:tc>
        <w:tc>
          <w:tcPr>
            <w:tcW w:w="992" w:type="dxa"/>
          </w:tcPr>
          <w:p w:rsidRPr="00E771F8" w:rsidR="00A970E0" w:rsidP="00473E33" w:rsidRDefault="00A970E0" w14:paraId="496FA002" w14:textId="5AC9B655">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9.71%</w:t>
            </w:r>
          </w:p>
        </w:tc>
        <w:tc>
          <w:tcPr>
            <w:tcW w:w="1049" w:type="dxa"/>
            <w:shd w:val="clear" w:color="auto" w:fill="auto"/>
            <w:noWrap/>
            <w:hideMark/>
          </w:tcPr>
          <w:p w:rsidRPr="00E771F8" w:rsidR="00A970E0" w:rsidP="00473E33" w:rsidRDefault="00A970E0" w14:paraId="5A5A48F6" w14:textId="3ED478BD">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55</w:t>
            </w:r>
          </w:p>
        </w:tc>
        <w:tc>
          <w:tcPr>
            <w:tcW w:w="1077" w:type="dxa"/>
          </w:tcPr>
          <w:p w:rsidRPr="00E771F8" w:rsidR="00A970E0" w:rsidP="00473E33" w:rsidRDefault="00A970E0" w14:paraId="54ADF635" w14:textId="4E5ABBEE">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5.84%</w:t>
            </w:r>
          </w:p>
        </w:tc>
      </w:tr>
      <w:tr w:rsidRPr="00E771F8" w:rsidR="00A970E0" w:rsidTr="0010479D" w14:paraId="08CA865B" w14:textId="77777777">
        <w:trPr>
          <w:trHeight w:val="320"/>
        </w:trPr>
        <w:tc>
          <w:tcPr>
            <w:tcW w:w="2263" w:type="dxa"/>
            <w:shd w:val="clear" w:color="auto" w:fill="D1D1D1" w:themeFill="background2" w:themeFillShade="E6"/>
            <w:noWrap/>
            <w:hideMark/>
          </w:tcPr>
          <w:p w:rsidRPr="00E771F8" w:rsidR="00A970E0" w:rsidP="00A970E0" w:rsidRDefault="00A970E0" w14:paraId="001EEAED" w14:textId="64ACDB41">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Other Disability Declared</w:t>
            </w:r>
          </w:p>
        </w:tc>
        <w:tc>
          <w:tcPr>
            <w:tcW w:w="1134" w:type="dxa"/>
            <w:shd w:val="clear" w:color="auto" w:fill="auto"/>
            <w:noWrap/>
            <w:hideMark/>
          </w:tcPr>
          <w:p w:rsidRPr="00E771F8" w:rsidR="00A970E0" w:rsidP="00473E33" w:rsidRDefault="00A970E0" w14:paraId="3D272DE3" w14:textId="5F964E99">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228</w:t>
            </w:r>
          </w:p>
        </w:tc>
        <w:tc>
          <w:tcPr>
            <w:tcW w:w="976" w:type="dxa"/>
          </w:tcPr>
          <w:p w:rsidRPr="00E771F8" w:rsidR="00A970E0" w:rsidP="00473E33" w:rsidRDefault="00A970E0" w14:paraId="23182241" w14:textId="7FD4AC28">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12.55%</w:t>
            </w:r>
          </w:p>
        </w:tc>
        <w:tc>
          <w:tcPr>
            <w:tcW w:w="1134" w:type="dxa"/>
            <w:shd w:val="clear" w:color="auto" w:fill="auto"/>
            <w:noWrap/>
            <w:hideMark/>
          </w:tcPr>
          <w:p w:rsidRPr="00E771F8" w:rsidR="00A970E0" w:rsidP="00473E33" w:rsidRDefault="00A970E0" w14:paraId="6FE6CFBB" w14:textId="79583D6B">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144</w:t>
            </w:r>
          </w:p>
        </w:tc>
        <w:tc>
          <w:tcPr>
            <w:tcW w:w="992" w:type="dxa"/>
          </w:tcPr>
          <w:p w:rsidRPr="00E771F8" w:rsidR="00A970E0" w:rsidP="00473E33" w:rsidRDefault="00A970E0" w14:paraId="04BC3B03" w14:textId="308B0883">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16.46%</w:t>
            </w:r>
          </w:p>
        </w:tc>
        <w:tc>
          <w:tcPr>
            <w:tcW w:w="1049" w:type="dxa"/>
            <w:shd w:val="clear" w:color="auto" w:fill="auto"/>
            <w:noWrap/>
            <w:hideMark/>
          </w:tcPr>
          <w:p w:rsidRPr="00E771F8" w:rsidR="00A970E0" w:rsidP="00473E33" w:rsidRDefault="00A970E0" w14:paraId="4430A227" w14:textId="0103F2BC">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84</w:t>
            </w:r>
          </w:p>
        </w:tc>
        <w:tc>
          <w:tcPr>
            <w:tcW w:w="1077" w:type="dxa"/>
          </w:tcPr>
          <w:p w:rsidRPr="00E771F8" w:rsidR="00A970E0" w:rsidP="00473E33" w:rsidRDefault="00A970E0" w14:paraId="18C997A0" w14:textId="4C22F6A6">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8.92%</w:t>
            </w:r>
          </w:p>
        </w:tc>
      </w:tr>
      <w:tr w:rsidRPr="00E771F8" w:rsidR="00A970E0" w:rsidTr="00DF6A22" w14:paraId="66576BB8" w14:textId="77777777">
        <w:trPr>
          <w:trHeight w:val="320"/>
        </w:trPr>
        <w:tc>
          <w:tcPr>
            <w:tcW w:w="2263" w:type="dxa"/>
            <w:shd w:val="clear" w:color="auto" w:fill="D1D1D1" w:themeFill="background2" w:themeFillShade="E6"/>
            <w:noWrap/>
          </w:tcPr>
          <w:p w:rsidRPr="00E771F8" w:rsidR="00A970E0" w:rsidP="00A970E0" w:rsidRDefault="00A970E0" w14:paraId="076A9E2D" w14:textId="620D15DC">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No Disability Declared</w:t>
            </w:r>
          </w:p>
        </w:tc>
        <w:tc>
          <w:tcPr>
            <w:tcW w:w="1134" w:type="dxa"/>
            <w:shd w:val="clear" w:color="auto" w:fill="auto"/>
            <w:noWrap/>
          </w:tcPr>
          <w:p w:rsidRPr="00E771F8" w:rsidR="00A970E0" w:rsidP="00473E33" w:rsidRDefault="00A970E0" w14:paraId="2042D7D3" w14:textId="2B0C76CF">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1404</w:t>
            </w:r>
          </w:p>
        </w:tc>
        <w:tc>
          <w:tcPr>
            <w:tcW w:w="976" w:type="dxa"/>
          </w:tcPr>
          <w:p w:rsidR="00A970E0" w:rsidP="00473E33" w:rsidRDefault="00A970E0" w14:paraId="3F5E8B53" w14:textId="1836AD88">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77.27%</w:t>
            </w:r>
          </w:p>
        </w:tc>
        <w:tc>
          <w:tcPr>
            <w:tcW w:w="1134" w:type="dxa"/>
            <w:shd w:val="clear" w:color="auto" w:fill="auto"/>
            <w:noWrap/>
          </w:tcPr>
          <w:p w:rsidRPr="00E771F8" w:rsidR="00A970E0" w:rsidP="00473E33" w:rsidRDefault="00A970E0" w14:paraId="2913C88B" w14:textId="04ABF514">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628</w:t>
            </w:r>
          </w:p>
        </w:tc>
        <w:tc>
          <w:tcPr>
            <w:tcW w:w="992" w:type="dxa"/>
          </w:tcPr>
          <w:p w:rsidR="00A970E0" w:rsidP="00473E33" w:rsidRDefault="00A970E0" w14:paraId="77014AB8" w14:textId="53E5BC5B">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71.77%</w:t>
            </w:r>
          </w:p>
        </w:tc>
        <w:tc>
          <w:tcPr>
            <w:tcW w:w="1049" w:type="dxa"/>
            <w:shd w:val="clear" w:color="auto" w:fill="auto"/>
            <w:noWrap/>
          </w:tcPr>
          <w:p w:rsidRPr="00E771F8" w:rsidR="00A970E0" w:rsidP="00473E33" w:rsidRDefault="00A970E0" w14:paraId="079C66F7" w14:textId="2F77E2D3">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776</w:t>
            </w:r>
          </w:p>
        </w:tc>
        <w:tc>
          <w:tcPr>
            <w:tcW w:w="1077" w:type="dxa"/>
          </w:tcPr>
          <w:p w:rsidR="00A970E0" w:rsidP="00473E33" w:rsidRDefault="00A970E0" w14:paraId="1626B76C" w14:textId="2545847B">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82.38%</w:t>
            </w:r>
          </w:p>
        </w:tc>
      </w:tr>
      <w:tr w:rsidRPr="00E771F8" w:rsidR="00A970E0" w:rsidTr="00737991" w14:paraId="2153AF58" w14:textId="77777777">
        <w:trPr>
          <w:trHeight w:val="320"/>
        </w:trPr>
        <w:tc>
          <w:tcPr>
            <w:tcW w:w="2263" w:type="dxa"/>
            <w:shd w:val="clear" w:color="auto" w:fill="D1D1D1" w:themeFill="background2" w:themeFillShade="E6"/>
            <w:noWrap/>
            <w:hideMark/>
          </w:tcPr>
          <w:p w:rsidRPr="00E771F8" w:rsidR="00A970E0" w:rsidP="00A970E0" w:rsidRDefault="00A970E0" w14:paraId="5C91117F" w14:textId="00167605">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Unknown</w:t>
            </w:r>
          </w:p>
        </w:tc>
        <w:tc>
          <w:tcPr>
            <w:tcW w:w="1134" w:type="dxa"/>
            <w:shd w:val="clear" w:color="auto" w:fill="auto"/>
            <w:noWrap/>
            <w:hideMark/>
          </w:tcPr>
          <w:p w:rsidRPr="00E771F8" w:rsidR="00A970E0" w:rsidP="00473E33" w:rsidRDefault="00A970E0" w14:paraId="44591711" w14:textId="1D468D83">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45</w:t>
            </w:r>
          </w:p>
        </w:tc>
        <w:tc>
          <w:tcPr>
            <w:tcW w:w="976" w:type="dxa"/>
          </w:tcPr>
          <w:p w:rsidRPr="00E771F8" w:rsidR="00A970E0" w:rsidP="00473E33" w:rsidRDefault="00A970E0" w14:paraId="28D6D087" w14:textId="07AAB6B2">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2.48%</w:t>
            </w:r>
          </w:p>
        </w:tc>
        <w:tc>
          <w:tcPr>
            <w:tcW w:w="1134" w:type="dxa"/>
            <w:shd w:val="clear" w:color="auto" w:fill="auto"/>
            <w:noWrap/>
            <w:hideMark/>
          </w:tcPr>
          <w:p w:rsidRPr="00E771F8" w:rsidR="00A970E0" w:rsidP="00473E33" w:rsidRDefault="00A970E0" w14:paraId="540A8D5B" w14:textId="2A0C6579">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18</w:t>
            </w:r>
          </w:p>
        </w:tc>
        <w:tc>
          <w:tcPr>
            <w:tcW w:w="992" w:type="dxa"/>
          </w:tcPr>
          <w:p w:rsidRPr="00E771F8" w:rsidR="00A970E0" w:rsidP="00473E33" w:rsidRDefault="00A970E0" w14:paraId="33DDAC62" w14:textId="11FB36CE">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2.06%</w:t>
            </w:r>
          </w:p>
        </w:tc>
        <w:tc>
          <w:tcPr>
            <w:tcW w:w="1049" w:type="dxa"/>
            <w:shd w:val="clear" w:color="auto" w:fill="auto"/>
            <w:noWrap/>
            <w:hideMark/>
          </w:tcPr>
          <w:p w:rsidRPr="00E771F8" w:rsidR="00A970E0" w:rsidP="00473E33" w:rsidRDefault="00A970E0" w14:paraId="5A2AFAA6" w14:textId="5155377E">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27</w:t>
            </w:r>
          </w:p>
        </w:tc>
        <w:tc>
          <w:tcPr>
            <w:tcW w:w="1077" w:type="dxa"/>
          </w:tcPr>
          <w:p w:rsidRPr="00E771F8" w:rsidR="00A970E0" w:rsidP="00473E33" w:rsidRDefault="00A970E0" w14:paraId="3DDEA459" w14:textId="79CDF841">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rPr>
              <w:t>2.87%</w:t>
            </w:r>
          </w:p>
        </w:tc>
      </w:tr>
      <w:tr w:rsidRPr="00E771F8" w:rsidR="00A970E0" w:rsidTr="00BE1A32" w14:paraId="1ED439C0" w14:textId="77777777">
        <w:trPr>
          <w:trHeight w:val="320"/>
        </w:trPr>
        <w:tc>
          <w:tcPr>
            <w:tcW w:w="2263" w:type="dxa"/>
            <w:shd w:val="clear" w:color="auto" w:fill="D1D1D1" w:themeFill="background2" w:themeFillShade="E6"/>
            <w:noWrap/>
          </w:tcPr>
          <w:p w:rsidRPr="00E771F8" w:rsidR="00A970E0" w:rsidP="00A970E0" w:rsidRDefault="00A970E0" w14:paraId="227A819C" w14:textId="4F4A24D8">
            <w:pPr>
              <w:spacing w:after="0" w:line="240" w:lineRule="auto"/>
              <w:rPr>
                <w:rFonts w:ascii="Aptos Display" w:hAnsi="Aptos Display" w:eastAsia="Times New Roman" w:cs="Times New Roman"/>
                <w:color w:val="000000"/>
                <w:kern w:val="0"/>
                <w:lang w:eastAsia="en-GB"/>
                <w14:ligatures w14:val="none"/>
              </w:rPr>
            </w:pPr>
            <w:r w:rsidRPr="00F61027">
              <w:rPr>
                <w:rFonts w:asciiTheme="majorHAnsi" w:hAnsiTheme="majorHAnsi"/>
                <w:b/>
                <w:bCs/>
              </w:rPr>
              <w:t>Total</w:t>
            </w:r>
          </w:p>
        </w:tc>
        <w:tc>
          <w:tcPr>
            <w:tcW w:w="2110" w:type="dxa"/>
            <w:gridSpan w:val="2"/>
            <w:shd w:val="clear" w:color="auto" w:fill="auto"/>
            <w:noWrap/>
          </w:tcPr>
          <w:p w:rsidRPr="00E771F8" w:rsidR="00A970E0" w:rsidP="00A970E0" w:rsidRDefault="00A970E0" w14:paraId="50CB11D1" w14:textId="7E9949D8">
            <w:pPr>
              <w:spacing w:after="0" w:line="240" w:lineRule="auto"/>
              <w:jc w:val="center"/>
              <w:rPr>
                <w:rFonts w:ascii="Aptos Display" w:hAnsi="Aptos Display" w:eastAsia="Times New Roman" w:cs="Times New Roman"/>
                <w:color w:val="000000"/>
                <w:kern w:val="0"/>
                <w:lang w:eastAsia="en-GB"/>
                <w14:ligatures w14:val="none"/>
              </w:rPr>
            </w:pPr>
            <w:r w:rsidRPr="00F61027">
              <w:rPr>
                <w:rFonts w:asciiTheme="majorHAnsi" w:hAnsiTheme="majorHAnsi"/>
                <w:b/>
                <w:bCs/>
              </w:rPr>
              <w:t>1817</w:t>
            </w:r>
            <w:r w:rsidR="0008418B">
              <w:rPr>
                <w:rFonts w:asciiTheme="majorHAnsi" w:hAnsiTheme="majorHAnsi"/>
                <w:b/>
                <w:bCs/>
              </w:rPr>
              <w:t xml:space="preserve"> (100%)</w:t>
            </w:r>
          </w:p>
        </w:tc>
        <w:tc>
          <w:tcPr>
            <w:tcW w:w="2126" w:type="dxa"/>
            <w:gridSpan w:val="2"/>
            <w:shd w:val="clear" w:color="auto" w:fill="auto"/>
            <w:noWrap/>
          </w:tcPr>
          <w:p w:rsidRPr="00E771F8" w:rsidR="00A970E0" w:rsidP="00A970E0" w:rsidRDefault="00A970E0" w14:paraId="19775818" w14:textId="39C4E744">
            <w:pPr>
              <w:spacing w:after="0" w:line="240" w:lineRule="auto"/>
              <w:jc w:val="center"/>
              <w:rPr>
                <w:rFonts w:ascii="Aptos Display" w:hAnsi="Aptos Display" w:eastAsia="Times New Roman" w:cs="Times New Roman"/>
                <w:color w:val="000000"/>
                <w:kern w:val="0"/>
                <w:lang w:eastAsia="en-GB"/>
                <w14:ligatures w14:val="none"/>
              </w:rPr>
            </w:pPr>
            <w:r w:rsidRPr="00F61027">
              <w:rPr>
                <w:rFonts w:asciiTheme="majorHAnsi" w:hAnsiTheme="majorHAnsi"/>
                <w:b/>
                <w:bCs/>
              </w:rPr>
              <w:t>875</w:t>
            </w:r>
            <w:r w:rsidR="0008418B">
              <w:rPr>
                <w:rFonts w:asciiTheme="majorHAnsi" w:hAnsiTheme="majorHAnsi"/>
                <w:b/>
                <w:bCs/>
              </w:rPr>
              <w:t xml:space="preserve"> </w:t>
            </w:r>
            <w:r w:rsidR="0008418B">
              <w:rPr>
                <w:rFonts w:asciiTheme="majorHAnsi" w:hAnsiTheme="majorHAnsi"/>
                <w:b/>
                <w:bCs/>
              </w:rPr>
              <w:t>(100%)</w:t>
            </w:r>
          </w:p>
        </w:tc>
        <w:tc>
          <w:tcPr>
            <w:tcW w:w="2126" w:type="dxa"/>
            <w:gridSpan w:val="2"/>
            <w:shd w:val="clear" w:color="auto" w:fill="auto"/>
            <w:noWrap/>
          </w:tcPr>
          <w:p w:rsidRPr="00E771F8" w:rsidR="00A970E0" w:rsidP="00A970E0" w:rsidRDefault="00A970E0" w14:paraId="127B4A0B" w14:textId="70FE28B8">
            <w:pPr>
              <w:spacing w:after="0" w:line="240" w:lineRule="auto"/>
              <w:jc w:val="center"/>
              <w:rPr>
                <w:rFonts w:ascii="Aptos Display" w:hAnsi="Aptos Display" w:eastAsia="Times New Roman" w:cs="Times New Roman"/>
                <w:color w:val="000000"/>
                <w:kern w:val="0"/>
                <w:lang w:eastAsia="en-GB"/>
                <w14:ligatures w14:val="none"/>
              </w:rPr>
            </w:pPr>
            <w:r w:rsidRPr="00F61027">
              <w:rPr>
                <w:rFonts w:asciiTheme="majorHAnsi" w:hAnsiTheme="majorHAnsi"/>
                <w:b/>
                <w:bCs/>
              </w:rPr>
              <w:t>942</w:t>
            </w:r>
            <w:r w:rsidR="0008418B">
              <w:rPr>
                <w:rFonts w:asciiTheme="majorHAnsi" w:hAnsiTheme="majorHAnsi"/>
                <w:b/>
                <w:bCs/>
              </w:rPr>
              <w:t xml:space="preserve"> </w:t>
            </w:r>
            <w:r w:rsidR="0008418B">
              <w:rPr>
                <w:rFonts w:asciiTheme="majorHAnsi" w:hAnsiTheme="majorHAnsi"/>
                <w:b/>
                <w:bCs/>
              </w:rPr>
              <w:t>(100%)</w:t>
            </w:r>
          </w:p>
        </w:tc>
      </w:tr>
    </w:tbl>
    <w:p w:rsidR="00CE2264" w:rsidP="00761DB6" w:rsidRDefault="00CE2264" w14:paraId="0EBD8B20" w14:textId="42C22594"/>
    <w:p w:rsidR="001C53AB" w:rsidP="00ED54F2" w:rsidRDefault="00446ED1" w14:paraId="2960E17A" w14:textId="16A4DA1E">
      <w:pPr>
        <w:pStyle w:val="Heading4"/>
      </w:pPr>
      <w:r>
        <w:t>1</w:t>
      </w:r>
      <w:r w:rsidR="005F0574">
        <w:t>1</w:t>
      </w:r>
      <w:r w:rsidR="00ED54F2">
        <w:t>.1.2 Age</w:t>
      </w:r>
    </w:p>
    <w:tbl>
      <w:tblPr>
        <w:tblStyle w:val="GridTable1Light"/>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78"/>
        <w:gridCol w:w="1049"/>
        <w:gridCol w:w="976"/>
        <w:gridCol w:w="1049"/>
        <w:gridCol w:w="976"/>
        <w:gridCol w:w="1049"/>
        <w:gridCol w:w="976"/>
      </w:tblGrid>
      <w:tr w:rsidRPr="00473080" w:rsidR="00335D35" w:rsidTr="00473E33" w14:paraId="54045106" w14:textId="77777777">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vMerge w:val="restart"/>
            <w:tcBorders>
              <w:bottom w:val="none" w:color="auto" w:sz="0" w:space="0"/>
            </w:tcBorders>
            <w:shd w:val="clear" w:color="auto" w:fill="D9D9D9" w:themeFill="background1" w:themeFillShade="D9"/>
            <w:hideMark/>
          </w:tcPr>
          <w:p w:rsidRPr="00473080" w:rsidR="00473E33" w:rsidP="001F3A2F" w:rsidRDefault="00473E33" w14:paraId="4E70C229" w14:textId="77777777">
            <w:pPr>
              <w:spacing w:after="160"/>
              <w:rPr>
                <w:rFonts w:asciiTheme="majorHAnsi" w:hAnsiTheme="majorHAnsi"/>
                <w:b w:val="0"/>
                <w:bCs w:val="0"/>
              </w:rPr>
            </w:pPr>
          </w:p>
          <w:p w:rsidRPr="00335D35" w:rsidR="00335D35" w:rsidP="001F3A2F" w:rsidRDefault="00335D35" w14:paraId="6C17B481" w14:textId="5D02C5F2">
            <w:pPr>
              <w:spacing w:after="160"/>
              <w:rPr>
                <w:rFonts w:asciiTheme="majorHAnsi" w:hAnsiTheme="majorHAnsi"/>
              </w:rPr>
            </w:pPr>
            <w:r w:rsidRPr="00335D35">
              <w:rPr>
                <w:rFonts w:asciiTheme="majorHAnsi" w:hAnsiTheme="majorHAnsi"/>
              </w:rPr>
              <w:t>Age</w:t>
            </w:r>
          </w:p>
        </w:tc>
        <w:tc>
          <w:tcPr>
            <w:tcW w:w="0" w:type="auto"/>
            <w:gridSpan w:val="2"/>
            <w:tcBorders>
              <w:bottom w:val="none" w:color="auto" w:sz="0" w:space="0"/>
            </w:tcBorders>
            <w:shd w:val="clear" w:color="auto" w:fill="D9D9D9" w:themeFill="background1" w:themeFillShade="D9"/>
            <w:hideMark/>
          </w:tcPr>
          <w:p w:rsidRPr="00335D35" w:rsidR="00335D35" w:rsidP="001F3A2F" w:rsidRDefault="00335D35" w14:paraId="6D56EE0F" w14:textId="69F1F565">
            <w:pPr>
              <w:spacing w:after="160"/>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Category Total</w:t>
            </w:r>
          </w:p>
        </w:tc>
        <w:tc>
          <w:tcPr>
            <w:tcW w:w="0" w:type="auto"/>
            <w:gridSpan w:val="2"/>
            <w:tcBorders>
              <w:bottom w:val="none" w:color="auto" w:sz="0" w:space="0"/>
            </w:tcBorders>
            <w:shd w:val="clear" w:color="auto" w:fill="D9D9D9" w:themeFill="background1" w:themeFillShade="D9"/>
            <w:hideMark/>
          </w:tcPr>
          <w:p w:rsidRPr="00335D35" w:rsidR="00335D35" w:rsidP="001F3A2F" w:rsidRDefault="00335D35" w14:paraId="4C14B895" w14:textId="0BA0BFB7">
            <w:pPr>
              <w:spacing w:after="160"/>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Undergraduate</w:t>
            </w:r>
          </w:p>
        </w:tc>
        <w:tc>
          <w:tcPr>
            <w:tcW w:w="0" w:type="auto"/>
            <w:gridSpan w:val="2"/>
            <w:tcBorders>
              <w:bottom w:val="none" w:color="auto" w:sz="0" w:space="0"/>
            </w:tcBorders>
            <w:shd w:val="clear" w:color="auto" w:fill="D9D9D9" w:themeFill="background1" w:themeFillShade="D9"/>
            <w:hideMark/>
          </w:tcPr>
          <w:p w:rsidRPr="00335D35" w:rsidR="00335D35" w:rsidP="001F3A2F" w:rsidRDefault="00335D35" w14:paraId="03364511" w14:textId="6EBD096E">
            <w:pPr>
              <w:spacing w:after="160"/>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Postgraduate</w:t>
            </w:r>
          </w:p>
        </w:tc>
      </w:tr>
      <w:tr w:rsidRPr="00473080" w:rsidR="00335D35" w:rsidTr="00473E33" w14:paraId="3F9051DC" w14:textId="77777777">
        <w:tc>
          <w:tcPr>
            <w:cnfStyle w:val="001000000000" w:firstRow="0" w:lastRow="0" w:firstColumn="1" w:lastColumn="0" w:oddVBand="0" w:evenVBand="0" w:oddHBand="0" w:evenHBand="0" w:firstRowFirstColumn="0" w:firstRowLastColumn="0" w:lastRowFirstColumn="0" w:lastRowLastColumn="0"/>
            <w:tcW w:w="0" w:type="auto"/>
            <w:vMerge/>
            <w:shd w:val="clear" w:color="auto" w:fill="D9D9D9" w:themeFill="background1" w:themeFillShade="D9"/>
            <w:hideMark/>
          </w:tcPr>
          <w:p w:rsidRPr="00335D35" w:rsidR="00335D35" w:rsidP="001F3A2F" w:rsidRDefault="00335D35" w14:paraId="44A547B2" w14:textId="77777777">
            <w:pPr>
              <w:spacing w:after="160"/>
              <w:rPr>
                <w:rFonts w:asciiTheme="majorHAnsi" w:hAnsiTheme="majorHAnsi"/>
              </w:rPr>
            </w:pPr>
          </w:p>
        </w:tc>
        <w:tc>
          <w:tcPr>
            <w:tcW w:w="0" w:type="auto"/>
            <w:shd w:val="clear" w:color="auto" w:fill="D9D9D9" w:themeFill="background1" w:themeFillShade="D9"/>
            <w:hideMark/>
          </w:tcPr>
          <w:p w:rsidRPr="00335D35" w:rsidR="00335D35" w:rsidP="001F3A2F" w:rsidRDefault="00335D35" w14:paraId="13BC5374"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35D35">
              <w:rPr>
                <w:rFonts w:asciiTheme="majorHAnsi" w:hAnsiTheme="majorHAnsi"/>
                <w:b/>
                <w:bCs/>
              </w:rPr>
              <w:t>Number</w:t>
            </w:r>
          </w:p>
        </w:tc>
        <w:tc>
          <w:tcPr>
            <w:tcW w:w="0" w:type="auto"/>
            <w:shd w:val="clear" w:color="auto" w:fill="D9D9D9" w:themeFill="background1" w:themeFillShade="D9"/>
            <w:hideMark/>
          </w:tcPr>
          <w:p w:rsidRPr="00335D35" w:rsidR="00335D35" w:rsidP="001F3A2F" w:rsidRDefault="00335D35" w14:paraId="3ADA502C"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35D35">
              <w:rPr>
                <w:rFonts w:asciiTheme="majorHAnsi" w:hAnsiTheme="majorHAnsi"/>
                <w:b/>
                <w:bCs/>
              </w:rPr>
              <w:t>%</w:t>
            </w:r>
          </w:p>
        </w:tc>
        <w:tc>
          <w:tcPr>
            <w:tcW w:w="0" w:type="auto"/>
            <w:shd w:val="clear" w:color="auto" w:fill="D9D9D9" w:themeFill="background1" w:themeFillShade="D9"/>
            <w:hideMark/>
          </w:tcPr>
          <w:p w:rsidRPr="00335D35" w:rsidR="00335D35" w:rsidP="001F3A2F" w:rsidRDefault="00335D35" w14:paraId="64428950"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35D35">
              <w:rPr>
                <w:rFonts w:asciiTheme="majorHAnsi" w:hAnsiTheme="majorHAnsi"/>
                <w:b/>
                <w:bCs/>
              </w:rPr>
              <w:t>Number</w:t>
            </w:r>
          </w:p>
        </w:tc>
        <w:tc>
          <w:tcPr>
            <w:tcW w:w="0" w:type="auto"/>
            <w:shd w:val="clear" w:color="auto" w:fill="D9D9D9" w:themeFill="background1" w:themeFillShade="D9"/>
            <w:hideMark/>
          </w:tcPr>
          <w:p w:rsidRPr="00335D35" w:rsidR="00335D35" w:rsidP="001F3A2F" w:rsidRDefault="00335D35" w14:paraId="679AC064"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35D35">
              <w:rPr>
                <w:rFonts w:asciiTheme="majorHAnsi" w:hAnsiTheme="majorHAnsi"/>
                <w:b/>
                <w:bCs/>
              </w:rPr>
              <w:t>%</w:t>
            </w:r>
          </w:p>
        </w:tc>
        <w:tc>
          <w:tcPr>
            <w:tcW w:w="0" w:type="auto"/>
            <w:shd w:val="clear" w:color="auto" w:fill="D9D9D9" w:themeFill="background1" w:themeFillShade="D9"/>
            <w:hideMark/>
          </w:tcPr>
          <w:p w:rsidRPr="00335D35" w:rsidR="00335D35" w:rsidP="001F3A2F" w:rsidRDefault="00335D35" w14:paraId="36D39F9C"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35D35">
              <w:rPr>
                <w:rFonts w:asciiTheme="majorHAnsi" w:hAnsiTheme="majorHAnsi"/>
                <w:b/>
                <w:bCs/>
              </w:rPr>
              <w:t>Number</w:t>
            </w:r>
          </w:p>
        </w:tc>
        <w:tc>
          <w:tcPr>
            <w:tcW w:w="0" w:type="auto"/>
            <w:shd w:val="clear" w:color="auto" w:fill="D9D9D9" w:themeFill="background1" w:themeFillShade="D9"/>
            <w:hideMark/>
          </w:tcPr>
          <w:p w:rsidRPr="00335D35" w:rsidR="00335D35" w:rsidP="001F3A2F" w:rsidRDefault="00335D35" w14:paraId="6F9EF0FF"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35D35">
              <w:rPr>
                <w:rFonts w:asciiTheme="majorHAnsi" w:hAnsiTheme="majorHAnsi"/>
                <w:b/>
                <w:bCs/>
              </w:rPr>
              <w:t>%</w:t>
            </w:r>
          </w:p>
        </w:tc>
      </w:tr>
      <w:tr w:rsidRPr="00473080" w:rsidR="00473E33" w:rsidTr="00473E33" w14:paraId="2DD42F2C"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rsidRPr="00335D35" w:rsidR="00335D35" w:rsidP="001F3A2F" w:rsidRDefault="00335D35" w14:paraId="1EA13C11" w14:textId="77777777">
            <w:pPr>
              <w:spacing w:after="160"/>
              <w:rPr>
                <w:rFonts w:asciiTheme="majorHAnsi" w:hAnsiTheme="majorHAnsi"/>
                <w:b w:val="0"/>
                <w:bCs w:val="0"/>
              </w:rPr>
            </w:pPr>
            <w:r w:rsidRPr="00335D35">
              <w:rPr>
                <w:rFonts w:asciiTheme="majorHAnsi" w:hAnsiTheme="majorHAnsi"/>
                <w:b w:val="0"/>
                <w:bCs w:val="0"/>
              </w:rPr>
              <w:t>Young (Under 21)</w:t>
            </w:r>
          </w:p>
        </w:tc>
        <w:tc>
          <w:tcPr>
            <w:tcW w:w="0" w:type="auto"/>
            <w:hideMark/>
          </w:tcPr>
          <w:p w:rsidRPr="00335D35" w:rsidR="00335D35" w:rsidP="001F3A2F" w:rsidRDefault="00335D35" w14:paraId="2A8A152B"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715</w:t>
            </w:r>
          </w:p>
        </w:tc>
        <w:tc>
          <w:tcPr>
            <w:tcW w:w="0" w:type="auto"/>
            <w:hideMark/>
          </w:tcPr>
          <w:p w:rsidRPr="00335D35" w:rsidR="00335D35" w:rsidP="001F3A2F" w:rsidRDefault="00335D35" w14:paraId="0E5AE6EB"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39.35%</w:t>
            </w:r>
          </w:p>
        </w:tc>
        <w:tc>
          <w:tcPr>
            <w:tcW w:w="0" w:type="auto"/>
            <w:hideMark/>
          </w:tcPr>
          <w:p w:rsidRPr="00335D35" w:rsidR="00335D35" w:rsidP="001F3A2F" w:rsidRDefault="00335D35" w14:paraId="5059861C"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712</w:t>
            </w:r>
          </w:p>
        </w:tc>
        <w:tc>
          <w:tcPr>
            <w:tcW w:w="0" w:type="auto"/>
            <w:hideMark/>
          </w:tcPr>
          <w:p w:rsidRPr="00335D35" w:rsidR="00335D35" w:rsidP="001F3A2F" w:rsidRDefault="00335D35" w14:paraId="157AB79E"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81.37%</w:t>
            </w:r>
          </w:p>
        </w:tc>
        <w:tc>
          <w:tcPr>
            <w:tcW w:w="0" w:type="auto"/>
            <w:hideMark/>
          </w:tcPr>
          <w:p w:rsidRPr="00335D35" w:rsidR="00335D35" w:rsidP="001F3A2F" w:rsidRDefault="00335D35" w14:paraId="1FE2DAE7"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3</w:t>
            </w:r>
          </w:p>
        </w:tc>
        <w:tc>
          <w:tcPr>
            <w:tcW w:w="0" w:type="auto"/>
            <w:hideMark/>
          </w:tcPr>
          <w:p w:rsidRPr="00335D35" w:rsidR="00335D35" w:rsidP="001F3A2F" w:rsidRDefault="00335D35" w14:paraId="5CF493BA"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0.32%</w:t>
            </w:r>
          </w:p>
        </w:tc>
      </w:tr>
      <w:tr w:rsidRPr="00473080" w:rsidR="00473E33" w:rsidTr="00473E33" w14:paraId="76CF545F"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rsidRPr="00335D35" w:rsidR="00335D35" w:rsidP="001F3A2F" w:rsidRDefault="00335D35" w14:paraId="40227457" w14:textId="77777777">
            <w:pPr>
              <w:spacing w:after="160"/>
              <w:rPr>
                <w:rFonts w:asciiTheme="majorHAnsi" w:hAnsiTheme="majorHAnsi"/>
                <w:b w:val="0"/>
                <w:bCs w:val="0"/>
              </w:rPr>
            </w:pPr>
            <w:r w:rsidRPr="00335D35">
              <w:rPr>
                <w:rFonts w:asciiTheme="majorHAnsi" w:hAnsiTheme="majorHAnsi"/>
                <w:b w:val="0"/>
                <w:bCs w:val="0"/>
              </w:rPr>
              <w:t>Mature (21+)</w:t>
            </w:r>
          </w:p>
        </w:tc>
        <w:tc>
          <w:tcPr>
            <w:tcW w:w="0" w:type="auto"/>
            <w:hideMark/>
          </w:tcPr>
          <w:p w:rsidRPr="00335D35" w:rsidR="00335D35" w:rsidP="001F3A2F" w:rsidRDefault="00335D35" w14:paraId="04D600C8"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1102</w:t>
            </w:r>
          </w:p>
        </w:tc>
        <w:tc>
          <w:tcPr>
            <w:tcW w:w="0" w:type="auto"/>
            <w:hideMark/>
          </w:tcPr>
          <w:p w:rsidRPr="00335D35" w:rsidR="00335D35" w:rsidP="001F3A2F" w:rsidRDefault="00335D35" w14:paraId="20E89D99"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60.65%</w:t>
            </w:r>
          </w:p>
        </w:tc>
        <w:tc>
          <w:tcPr>
            <w:tcW w:w="0" w:type="auto"/>
            <w:hideMark/>
          </w:tcPr>
          <w:p w:rsidRPr="00335D35" w:rsidR="00335D35" w:rsidP="001F3A2F" w:rsidRDefault="00335D35" w14:paraId="16F2BF1E"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163</w:t>
            </w:r>
          </w:p>
        </w:tc>
        <w:tc>
          <w:tcPr>
            <w:tcW w:w="0" w:type="auto"/>
            <w:hideMark/>
          </w:tcPr>
          <w:p w:rsidRPr="00335D35" w:rsidR="00335D35" w:rsidP="001F3A2F" w:rsidRDefault="00335D35" w14:paraId="799A8EC7"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18.63%</w:t>
            </w:r>
          </w:p>
        </w:tc>
        <w:tc>
          <w:tcPr>
            <w:tcW w:w="0" w:type="auto"/>
            <w:hideMark/>
          </w:tcPr>
          <w:p w:rsidRPr="00335D35" w:rsidR="00335D35" w:rsidP="001F3A2F" w:rsidRDefault="00335D35" w14:paraId="396460EE"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939</w:t>
            </w:r>
          </w:p>
        </w:tc>
        <w:tc>
          <w:tcPr>
            <w:tcW w:w="0" w:type="auto"/>
            <w:hideMark/>
          </w:tcPr>
          <w:p w:rsidRPr="00335D35" w:rsidR="00335D35" w:rsidP="001F3A2F" w:rsidRDefault="00335D35" w14:paraId="5AE74F05" w14:textId="77777777">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rPr>
              <w:t>99.68%</w:t>
            </w:r>
          </w:p>
        </w:tc>
      </w:tr>
      <w:tr w:rsidRPr="00473080" w:rsidR="004369D5" w:rsidTr="00473E33" w14:paraId="4A791DBC"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rsidRPr="00335D35" w:rsidR="004369D5" w:rsidP="001F3A2F" w:rsidRDefault="004369D5" w14:paraId="0AE4AD63" w14:textId="77777777">
            <w:pPr>
              <w:spacing w:after="160"/>
              <w:rPr>
                <w:rFonts w:asciiTheme="majorHAnsi" w:hAnsiTheme="majorHAnsi"/>
              </w:rPr>
            </w:pPr>
            <w:r w:rsidRPr="00335D35">
              <w:rPr>
                <w:rFonts w:asciiTheme="majorHAnsi" w:hAnsiTheme="majorHAnsi"/>
              </w:rPr>
              <w:t>Total</w:t>
            </w:r>
          </w:p>
        </w:tc>
        <w:tc>
          <w:tcPr>
            <w:tcW w:w="0" w:type="auto"/>
            <w:gridSpan w:val="2"/>
            <w:hideMark/>
          </w:tcPr>
          <w:p w:rsidRPr="00335D35" w:rsidR="004369D5" w:rsidP="001F3A2F" w:rsidRDefault="004369D5" w14:paraId="7E4C1FA2" w14:textId="2D8BDCF5">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b/>
                <w:bCs/>
              </w:rPr>
              <w:t>1817</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335D35" w:rsidR="004369D5" w:rsidP="001F3A2F" w:rsidRDefault="004369D5" w14:paraId="7E329F1A" w14:textId="7F4EA1B3">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b/>
                <w:bCs/>
              </w:rPr>
              <w:t>875</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335D35" w:rsidR="004369D5" w:rsidP="001F3A2F" w:rsidRDefault="004369D5" w14:paraId="07BF219C" w14:textId="0036F341">
            <w:pPr>
              <w:spacing w:after="16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35D35">
              <w:rPr>
                <w:rFonts w:asciiTheme="majorHAnsi" w:hAnsiTheme="majorHAnsi"/>
                <w:b/>
                <w:bCs/>
              </w:rPr>
              <w:t>942</w:t>
            </w:r>
            <w:r w:rsidR="0008418B">
              <w:rPr>
                <w:rFonts w:asciiTheme="majorHAnsi" w:hAnsiTheme="majorHAnsi"/>
                <w:b/>
                <w:bCs/>
              </w:rPr>
              <w:t xml:space="preserve"> </w:t>
            </w:r>
            <w:r w:rsidR="0008418B">
              <w:rPr>
                <w:rFonts w:asciiTheme="majorHAnsi" w:hAnsiTheme="majorHAnsi"/>
                <w:b/>
                <w:bCs/>
              </w:rPr>
              <w:t>(100%)</w:t>
            </w:r>
          </w:p>
        </w:tc>
      </w:tr>
    </w:tbl>
    <w:p w:rsidR="00ED54F2" w:rsidP="00761DB6" w:rsidRDefault="00ED54F2" w14:paraId="2EED74C2" w14:textId="77777777"/>
    <w:p w:rsidR="00F62E2B" w:rsidP="00F62E2B" w:rsidRDefault="00446ED1" w14:paraId="128EEAED" w14:textId="49F3903D">
      <w:pPr>
        <w:pStyle w:val="Heading4"/>
      </w:pPr>
      <w:r>
        <w:lastRenderedPageBreak/>
        <w:t>1</w:t>
      </w:r>
      <w:r w:rsidR="005F0574">
        <w:t>1</w:t>
      </w:r>
      <w:r w:rsidR="00F62E2B">
        <w:t>.1.3 Gender</w:t>
      </w:r>
    </w:p>
    <w:tbl>
      <w:tblPr>
        <w:tblStyle w:val="TableGrid"/>
        <w:tblW w:w="0" w:type="auto"/>
        <w:tblLook w:val="04A0" w:firstRow="1" w:lastRow="0" w:firstColumn="1" w:lastColumn="0" w:noHBand="0" w:noVBand="1"/>
      </w:tblPr>
      <w:tblGrid>
        <w:gridCol w:w="968"/>
        <w:gridCol w:w="1049"/>
        <w:gridCol w:w="976"/>
        <w:gridCol w:w="1049"/>
        <w:gridCol w:w="976"/>
        <w:gridCol w:w="1049"/>
        <w:gridCol w:w="976"/>
      </w:tblGrid>
      <w:tr w:rsidRPr="00473080" w:rsidR="006121B6" w:rsidTr="00B622CA" w14:paraId="33771D9C" w14:textId="77777777">
        <w:tc>
          <w:tcPr>
            <w:tcW w:w="0" w:type="auto"/>
            <w:vMerge w:val="restart"/>
            <w:shd w:val="clear" w:color="auto" w:fill="D9D9D9" w:themeFill="background1" w:themeFillShade="D9"/>
            <w:hideMark/>
          </w:tcPr>
          <w:p w:rsidRPr="00473080" w:rsidR="001556AB" w:rsidP="001F3A2F" w:rsidRDefault="001556AB" w14:paraId="400CB12B" w14:textId="77777777">
            <w:pPr>
              <w:spacing w:after="160"/>
              <w:rPr>
                <w:rFonts w:asciiTheme="majorHAnsi" w:hAnsiTheme="majorHAnsi"/>
                <w:b/>
                <w:bCs/>
              </w:rPr>
            </w:pPr>
          </w:p>
          <w:p w:rsidRPr="006121B6" w:rsidR="006121B6" w:rsidP="001F3A2F" w:rsidRDefault="006121B6" w14:paraId="50274138" w14:textId="18423C36">
            <w:pPr>
              <w:spacing w:after="160"/>
              <w:rPr>
                <w:rFonts w:asciiTheme="majorHAnsi" w:hAnsiTheme="majorHAnsi"/>
                <w:b/>
                <w:bCs/>
              </w:rPr>
            </w:pPr>
            <w:r w:rsidRPr="006121B6">
              <w:rPr>
                <w:rFonts w:asciiTheme="majorHAnsi" w:hAnsiTheme="majorHAnsi"/>
                <w:b/>
                <w:bCs/>
              </w:rPr>
              <w:t>Gender</w:t>
            </w:r>
          </w:p>
        </w:tc>
        <w:tc>
          <w:tcPr>
            <w:tcW w:w="0" w:type="auto"/>
            <w:gridSpan w:val="2"/>
            <w:shd w:val="clear" w:color="auto" w:fill="D9D9D9" w:themeFill="background1" w:themeFillShade="D9"/>
            <w:hideMark/>
          </w:tcPr>
          <w:p w:rsidRPr="006121B6" w:rsidR="006121B6" w:rsidP="001F3A2F" w:rsidRDefault="006121B6" w14:paraId="049FEB4A" w14:textId="6A9E8E8D">
            <w:pPr>
              <w:spacing w:after="160"/>
              <w:rPr>
                <w:rFonts w:asciiTheme="majorHAnsi" w:hAnsiTheme="majorHAnsi"/>
                <w:b/>
                <w:bCs/>
              </w:rPr>
            </w:pPr>
            <w:r w:rsidRPr="006121B6">
              <w:rPr>
                <w:rFonts w:asciiTheme="majorHAnsi" w:hAnsiTheme="majorHAnsi"/>
                <w:b/>
                <w:bCs/>
              </w:rPr>
              <w:t>Category Total</w:t>
            </w:r>
          </w:p>
        </w:tc>
        <w:tc>
          <w:tcPr>
            <w:tcW w:w="0" w:type="auto"/>
            <w:gridSpan w:val="2"/>
            <w:shd w:val="clear" w:color="auto" w:fill="D9D9D9" w:themeFill="background1" w:themeFillShade="D9"/>
            <w:hideMark/>
          </w:tcPr>
          <w:p w:rsidRPr="006121B6" w:rsidR="006121B6" w:rsidP="001F3A2F" w:rsidRDefault="006121B6" w14:paraId="01EEDE6B" w14:textId="6B2CDD67">
            <w:pPr>
              <w:spacing w:after="160"/>
              <w:rPr>
                <w:rFonts w:asciiTheme="majorHAnsi" w:hAnsiTheme="majorHAnsi"/>
                <w:b/>
                <w:bCs/>
              </w:rPr>
            </w:pPr>
            <w:r w:rsidRPr="006121B6">
              <w:rPr>
                <w:rFonts w:asciiTheme="majorHAnsi" w:hAnsiTheme="majorHAnsi"/>
                <w:b/>
                <w:bCs/>
              </w:rPr>
              <w:t>Undergraduate</w:t>
            </w:r>
          </w:p>
        </w:tc>
        <w:tc>
          <w:tcPr>
            <w:tcW w:w="0" w:type="auto"/>
            <w:gridSpan w:val="2"/>
            <w:shd w:val="clear" w:color="auto" w:fill="D9D9D9" w:themeFill="background1" w:themeFillShade="D9"/>
            <w:hideMark/>
          </w:tcPr>
          <w:p w:rsidRPr="006121B6" w:rsidR="006121B6" w:rsidP="001F3A2F" w:rsidRDefault="006121B6" w14:paraId="368BFD09" w14:textId="754C1EB8">
            <w:pPr>
              <w:spacing w:after="160"/>
              <w:rPr>
                <w:rFonts w:asciiTheme="majorHAnsi" w:hAnsiTheme="majorHAnsi"/>
                <w:b/>
                <w:bCs/>
              </w:rPr>
            </w:pPr>
            <w:r w:rsidRPr="006121B6">
              <w:rPr>
                <w:rFonts w:asciiTheme="majorHAnsi" w:hAnsiTheme="majorHAnsi"/>
                <w:b/>
                <w:bCs/>
              </w:rPr>
              <w:t>Postgraduate</w:t>
            </w:r>
          </w:p>
        </w:tc>
      </w:tr>
      <w:tr w:rsidRPr="00473080" w:rsidR="006121B6" w:rsidTr="00B622CA" w14:paraId="250F48E6" w14:textId="77777777">
        <w:tc>
          <w:tcPr>
            <w:tcW w:w="0" w:type="auto"/>
            <w:vMerge/>
            <w:shd w:val="clear" w:color="auto" w:fill="D9D9D9" w:themeFill="background1" w:themeFillShade="D9"/>
            <w:hideMark/>
          </w:tcPr>
          <w:p w:rsidRPr="006121B6" w:rsidR="006121B6" w:rsidP="001F3A2F" w:rsidRDefault="006121B6" w14:paraId="7BB7AD41" w14:textId="77777777">
            <w:pPr>
              <w:spacing w:after="160"/>
              <w:rPr>
                <w:rFonts w:asciiTheme="majorHAnsi" w:hAnsiTheme="majorHAnsi"/>
              </w:rPr>
            </w:pPr>
          </w:p>
        </w:tc>
        <w:tc>
          <w:tcPr>
            <w:tcW w:w="0" w:type="auto"/>
            <w:shd w:val="clear" w:color="auto" w:fill="D9D9D9" w:themeFill="background1" w:themeFillShade="D9"/>
            <w:hideMark/>
          </w:tcPr>
          <w:p w:rsidRPr="006121B6" w:rsidR="006121B6" w:rsidP="001F3A2F" w:rsidRDefault="006121B6" w14:paraId="507E90AC" w14:textId="77777777">
            <w:pPr>
              <w:spacing w:after="160"/>
              <w:rPr>
                <w:rFonts w:asciiTheme="majorHAnsi" w:hAnsiTheme="majorHAnsi"/>
                <w:b/>
                <w:bCs/>
              </w:rPr>
            </w:pPr>
            <w:r w:rsidRPr="006121B6">
              <w:rPr>
                <w:rFonts w:asciiTheme="majorHAnsi" w:hAnsiTheme="majorHAnsi"/>
                <w:b/>
                <w:bCs/>
              </w:rPr>
              <w:t>Number</w:t>
            </w:r>
          </w:p>
        </w:tc>
        <w:tc>
          <w:tcPr>
            <w:tcW w:w="0" w:type="auto"/>
            <w:shd w:val="clear" w:color="auto" w:fill="D9D9D9" w:themeFill="background1" w:themeFillShade="D9"/>
            <w:hideMark/>
          </w:tcPr>
          <w:p w:rsidRPr="006121B6" w:rsidR="006121B6" w:rsidP="001F3A2F" w:rsidRDefault="006121B6" w14:paraId="2280EC48" w14:textId="77777777">
            <w:pPr>
              <w:spacing w:after="160"/>
              <w:rPr>
                <w:rFonts w:asciiTheme="majorHAnsi" w:hAnsiTheme="majorHAnsi"/>
                <w:b/>
                <w:bCs/>
              </w:rPr>
            </w:pPr>
            <w:r w:rsidRPr="006121B6">
              <w:rPr>
                <w:rFonts w:asciiTheme="majorHAnsi" w:hAnsiTheme="majorHAnsi"/>
                <w:b/>
                <w:bCs/>
              </w:rPr>
              <w:t>%</w:t>
            </w:r>
          </w:p>
        </w:tc>
        <w:tc>
          <w:tcPr>
            <w:tcW w:w="0" w:type="auto"/>
            <w:shd w:val="clear" w:color="auto" w:fill="D9D9D9" w:themeFill="background1" w:themeFillShade="D9"/>
            <w:hideMark/>
          </w:tcPr>
          <w:p w:rsidRPr="006121B6" w:rsidR="006121B6" w:rsidP="001F3A2F" w:rsidRDefault="006121B6" w14:paraId="46F538CF" w14:textId="77777777">
            <w:pPr>
              <w:spacing w:after="160"/>
              <w:rPr>
                <w:rFonts w:asciiTheme="majorHAnsi" w:hAnsiTheme="majorHAnsi"/>
                <w:b/>
                <w:bCs/>
              </w:rPr>
            </w:pPr>
            <w:r w:rsidRPr="006121B6">
              <w:rPr>
                <w:rFonts w:asciiTheme="majorHAnsi" w:hAnsiTheme="majorHAnsi"/>
                <w:b/>
                <w:bCs/>
              </w:rPr>
              <w:t>Number</w:t>
            </w:r>
          </w:p>
        </w:tc>
        <w:tc>
          <w:tcPr>
            <w:tcW w:w="0" w:type="auto"/>
            <w:shd w:val="clear" w:color="auto" w:fill="D9D9D9" w:themeFill="background1" w:themeFillShade="D9"/>
            <w:hideMark/>
          </w:tcPr>
          <w:p w:rsidRPr="006121B6" w:rsidR="006121B6" w:rsidP="001F3A2F" w:rsidRDefault="006121B6" w14:paraId="48912EF2" w14:textId="77777777">
            <w:pPr>
              <w:spacing w:after="160"/>
              <w:rPr>
                <w:rFonts w:asciiTheme="majorHAnsi" w:hAnsiTheme="majorHAnsi"/>
                <w:b/>
                <w:bCs/>
              </w:rPr>
            </w:pPr>
            <w:r w:rsidRPr="006121B6">
              <w:rPr>
                <w:rFonts w:asciiTheme="majorHAnsi" w:hAnsiTheme="majorHAnsi"/>
                <w:b/>
                <w:bCs/>
              </w:rPr>
              <w:t>%</w:t>
            </w:r>
          </w:p>
        </w:tc>
        <w:tc>
          <w:tcPr>
            <w:tcW w:w="0" w:type="auto"/>
            <w:shd w:val="clear" w:color="auto" w:fill="D9D9D9" w:themeFill="background1" w:themeFillShade="D9"/>
            <w:hideMark/>
          </w:tcPr>
          <w:p w:rsidRPr="006121B6" w:rsidR="006121B6" w:rsidP="001F3A2F" w:rsidRDefault="006121B6" w14:paraId="04C2DA47" w14:textId="77777777">
            <w:pPr>
              <w:spacing w:after="160"/>
              <w:rPr>
                <w:rFonts w:asciiTheme="majorHAnsi" w:hAnsiTheme="majorHAnsi"/>
                <w:b/>
                <w:bCs/>
              </w:rPr>
            </w:pPr>
            <w:r w:rsidRPr="006121B6">
              <w:rPr>
                <w:rFonts w:asciiTheme="majorHAnsi" w:hAnsiTheme="majorHAnsi"/>
                <w:b/>
                <w:bCs/>
              </w:rPr>
              <w:t>Number</w:t>
            </w:r>
          </w:p>
        </w:tc>
        <w:tc>
          <w:tcPr>
            <w:tcW w:w="0" w:type="auto"/>
            <w:shd w:val="clear" w:color="auto" w:fill="D9D9D9" w:themeFill="background1" w:themeFillShade="D9"/>
            <w:hideMark/>
          </w:tcPr>
          <w:p w:rsidRPr="006121B6" w:rsidR="006121B6" w:rsidP="001F3A2F" w:rsidRDefault="006121B6" w14:paraId="423C7989" w14:textId="77777777">
            <w:pPr>
              <w:spacing w:after="160"/>
              <w:rPr>
                <w:rFonts w:asciiTheme="majorHAnsi" w:hAnsiTheme="majorHAnsi"/>
                <w:b/>
                <w:bCs/>
              </w:rPr>
            </w:pPr>
            <w:r w:rsidRPr="006121B6">
              <w:rPr>
                <w:rFonts w:asciiTheme="majorHAnsi" w:hAnsiTheme="majorHAnsi"/>
                <w:b/>
                <w:bCs/>
              </w:rPr>
              <w:t>%</w:t>
            </w:r>
          </w:p>
        </w:tc>
      </w:tr>
      <w:tr w:rsidRPr="006121B6" w:rsidR="006121B6" w:rsidTr="00B622CA" w14:paraId="43979788" w14:textId="77777777">
        <w:tc>
          <w:tcPr>
            <w:tcW w:w="0" w:type="auto"/>
            <w:shd w:val="clear" w:color="auto" w:fill="D9D9D9" w:themeFill="background1" w:themeFillShade="D9"/>
            <w:hideMark/>
          </w:tcPr>
          <w:p w:rsidRPr="006121B6" w:rsidR="006121B6" w:rsidP="001F3A2F" w:rsidRDefault="006121B6" w14:paraId="566C6802" w14:textId="77777777">
            <w:pPr>
              <w:spacing w:after="160"/>
              <w:rPr>
                <w:rFonts w:asciiTheme="majorHAnsi" w:hAnsiTheme="majorHAnsi"/>
              </w:rPr>
            </w:pPr>
            <w:r w:rsidRPr="006121B6">
              <w:rPr>
                <w:rFonts w:asciiTheme="majorHAnsi" w:hAnsiTheme="majorHAnsi"/>
              </w:rPr>
              <w:t>Female</w:t>
            </w:r>
          </w:p>
        </w:tc>
        <w:tc>
          <w:tcPr>
            <w:tcW w:w="0" w:type="auto"/>
            <w:hideMark/>
          </w:tcPr>
          <w:p w:rsidRPr="006121B6" w:rsidR="006121B6" w:rsidP="001F3A2F" w:rsidRDefault="006121B6" w14:paraId="17DF075F" w14:textId="77777777">
            <w:pPr>
              <w:spacing w:after="160"/>
              <w:rPr>
                <w:rFonts w:asciiTheme="majorHAnsi" w:hAnsiTheme="majorHAnsi"/>
              </w:rPr>
            </w:pPr>
            <w:r w:rsidRPr="006121B6">
              <w:rPr>
                <w:rFonts w:asciiTheme="majorHAnsi" w:hAnsiTheme="majorHAnsi"/>
              </w:rPr>
              <w:t>1125</w:t>
            </w:r>
          </w:p>
        </w:tc>
        <w:tc>
          <w:tcPr>
            <w:tcW w:w="0" w:type="auto"/>
            <w:hideMark/>
          </w:tcPr>
          <w:p w:rsidRPr="006121B6" w:rsidR="006121B6" w:rsidP="001F3A2F" w:rsidRDefault="006121B6" w14:paraId="622A778A" w14:textId="77777777">
            <w:pPr>
              <w:spacing w:after="160"/>
              <w:rPr>
                <w:rFonts w:asciiTheme="majorHAnsi" w:hAnsiTheme="majorHAnsi"/>
              </w:rPr>
            </w:pPr>
            <w:r w:rsidRPr="006121B6">
              <w:rPr>
                <w:rFonts w:asciiTheme="majorHAnsi" w:hAnsiTheme="majorHAnsi"/>
              </w:rPr>
              <w:t>61.93%</w:t>
            </w:r>
          </w:p>
        </w:tc>
        <w:tc>
          <w:tcPr>
            <w:tcW w:w="0" w:type="auto"/>
            <w:hideMark/>
          </w:tcPr>
          <w:p w:rsidRPr="006121B6" w:rsidR="006121B6" w:rsidP="001F3A2F" w:rsidRDefault="006121B6" w14:paraId="1238D389" w14:textId="77777777">
            <w:pPr>
              <w:spacing w:after="160"/>
              <w:rPr>
                <w:rFonts w:asciiTheme="majorHAnsi" w:hAnsiTheme="majorHAnsi"/>
              </w:rPr>
            </w:pPr>
            <w:r w:rsidRPr="006121B6">
              <w:rPr>
                <w:rFonts w:asciiTheme="majorHAnsi" w:hAnsiTheme="majorHAnsi"/>
              </w:rPr>
              <w:t>534</w:t>
            </w:r>
          </w:p>
        </w:tc>
        <w:tc>
          <w:tcPr>
            <w:tcW w:w="0" w:type="auto"/>
            <w:hideMark/>
          </w:tcPr>
          <w:p w:rsidRPr="006121B6" w:rsidR="006121B6" w:rsidP="001F3A2F" w:rsidRDefault="006121B6" w14:paraId="2917DF8D" w14:textId="77777777">
            <w:pPr>
              <w:spacing w:after="160"/>
              <w:rPr>
                <w:rFonts w:asciiTheme="majorHAnsi" w:hAnsiTheme="majorHAnsi"/>
              </w:rPr>
            </w:pPr>
            <w:r w:rsidRPr="006121B6">
              <w:rPr>
                <w:rFonts w:asciiTheme="majorHAnsi" w:hAnsiTheme="majorHAnsi"/>
              </w:rPr>
              <w:t>61.03%</w:t>
            </w:r>
          </w:p>
        </w:tc>
        <w:tc>
          <w:tcPr>
            <w:tcW w:w="0" w:type="auto"/>
            <w:hideMark/>
          </w:tcPr>
          <w:p w:rsidRPr="006121B6" w:rsidR="006121B6" w:rsidP="001F3A2F" w:rsidRDefault="006121B6" w14:paraId="13E7E138" w14:textId="77777777">
            <w:pPr>
              <w:spacing w:after="160"/>
              <w:rPr>
                <w:rFonts w:asciiTheme="majorHAnsi" w:hAnsiTheme="majorHAnsi"/>
              </w:rPr>
            </w:pPr>
            <w:r w:rsidRPr="006121B6">
              <w:rPr>
                <w:rFonts w:asciiTheme="majorHAnsi" w:hAnsiTheme="majorHAnsi"/>
              </w:rPr>
              <w:t>591</w:t>
            </w:r>
          </w:p>
        </w:tc>
        <w:tc>
          <w:tcPr>
            <w:tcW w:w="0" w:type="auto"/>
            <w:hideMark/>
          </w:tcPr>
          <w:p w:rsidRPr="006121B6" w:rsidR="006121B6" w:rsidP="001F3A2F" w:rsidRDefault="006121B6" w14:paraId="41B7CF46" w14:textId="77777777">
            <w:pPr>
              <w:spacing w:after="160"/>
              <w:rPr>
                <w:rFonts w:asciiTheme="majorHAnsi" w:hAnsiTheme="majorHAnsi"/>
              </w:rPr>
            </w:pPr>
            <w:r w:rsidRPr="006121B6">
              <w:rPr>
                <w:rFonts w:asciiTheme="majorHAnsi" w:hAnsiTheme="majorHAnsi"/>
              </w:rPr>
              <w:t>62.74%</w:t>
            </w:r>
          </w:p>
        </w:tc>
      </w:tr>
      <w:tr w:rsidRPr="006121B6" w:rsidR="006121B6" w:rsidTr="00B622CA" w14:paraId="123AD40A" w14:textId="77777777">
        <w:tc>
          <w:tcPr>
            <w:tcW w:w="0" w:type="auto"/>
            <w:shd w:val="clear" w:color="auto" w:fill="D9D9D9" w:themeFill="background1" w:themeFillShade="D9"/>
            <w:hideMark/>
          </w:tcPr>
          <w:p w:rsidRPr="006121B6" w:rsidR="006121B6" w:rsidP="001F3A2F" w:rsidRDefault="006121B6" w14:paraId="299D13D9" w14:textId="77777777">
            <w:pPr>
              <w:spacing w:after="160"/>
              <w:rPr>
                <w:rFonts w:asciiTheme="majorHAnsi" w:hAnsiTheme="majorHAnsi"/>
              </w:rPr>
            </w:pPr>
            <w:r w:rsidRPr="006121B6">
              <w:rPr>
                <w:rFonts w:asciiTheme="majorHAnsi" w:hAnsiTheme="majorHAnsi"/>
              </w:rPr>
              <w:t>Male</w:t>
            </w:r>
          </w:p>
        </w:tc>
        <w:tc>
          <w:tcPr>
            <w:tcW w:w="0" w:type="auto"/>
            <w:hideMark/>
          </w:tcPr>
          <w:p w:rsidRPr="006121B6" w:rsidR="006121B6" w:rsidP="001F3A2F" w:rsidRDefault="006121B6" w14:paraId="0A0F44B3" w14:textId="77777777">
            <w:pPr>
              <w:spacing w:after="160"/>
              <w:rPr>
                <w:rFonts w:asciiTheme="majorHAnsi" w:hAnsiTheme="majorHAnsi"/>
              </w:rPr>
            </w:pPr>
            <w:r w:rsidRPr="006121B6">
              <w:rPr>
                <w:rFonts w:asciiTheme="majorHAnsi" w:hAnsiTheme="majorHAnsi"/>
              </w:rPr>
              <w:t>661</w:t>
            </w:r>
          </w:p>
        </w:tc>
        <w:tc>
          <w:tcPr>
            <w:tcW w:w="0" w:type="auto"/>
            <w:hideMark/>
          </w:tcPr>
          <w:p w:rsidRPr="006121B6" w:rsidR="006121B6" w:rsidP="001F3A2F" w:rsidRDefault="006121B6" w14:paraId="06CB4AD7" w14:textId="77777777">
            <w:pPr>
              <w:spacing w:after="160"/>
              <w:rPr>
                <w:rFonts w:asciiTheme="majorHAnsi" w:hAnsiTheme="majorHAnsi"/>
              </w:rPr>
            </w:pPr>
            <w:r w:rsidRPr="006121B6">
              <w:rPr>
                <w:rFonts w:asciiTheme="majorHAnsi" w:hAnsiTheme="majorHAnsi"/>
              </w:rPr>
              <w:t>36.38%</w:t>
            </w:r>
          </w:p>
        </w:tc>
        <w:tc>
          <w:tcPr>
            <w:tcW w:w="0" w:type="auto"/>
            <w:hideMark/>
          </w:tcPr>
          <w:p w:rsidRPr="006121B6" w:rsidR="006121B6" w:rsidP="001F3A2F" w:rsidRDefault="006121B6" w14:paraId="4002DC58" w14:textId="77777777">
            <w:pPr>
              <w:spacing w:after="160"/>
              <w:rPr>
                <w:rFonts w:asciiTheme="majorHAnsi" w:hAnsiTheme="majorHAnsi"/>
              </w:rPr>
            </w:pPr>
            <w:r w:rsidRPr="006121B6">
              <w:rPr>
                <w:rFonts w:asciiTheme="majorHAnsi" w:hAnsiTheme="majorHAnsi"/>
              </w:rPr>
              <w:t>317</w:t>
            </w:r>
          </w:p>
        </w:tc>
        <w:tc>
          <w:tcPr>
            <w:tcW w:w="0" w:type="auto"/>
            <w:hideMark/>
          </w:tcPr>
          <w:p w:rsidRPr="006121B6" w:rsidR="006121B6" w:rsidP="001F3A2F" w:rsidRDefault="006121B6" w14:paraId="48CBE553" w14:textId="77777777">
            <w:pPr>
              <w:spacing w:after="160"/>
              <w:rPr>
                <w:rFonts w:asciiTheme="majorHAnsi" w:hAnsiTheme="majorHAnsi"/>
              </w:rPr>
            </w:pPr>
            <w:r w:rsidRPr="006121B6">
              <w:rPr>
                <w:rFonts w:asciiTheme="majorHAnsi" w:hAnsiTheme="majorHAnsi"/>
              </w:rPr>
              <w:t>36.23%</w:t>
            </w:r>
          </w:p>
        </w:tc>
        <w:tc>
          <w:tcPr>
            <w:tcW w:w="0" w:type="auto"/>
            <w:hideMark/>
          </w:tcPr>
          <w:p w:rsidRPr="006121B6" w:rsidR="006121B6" w:rsidP="001F3A2F" w:rsidRDefault="006121B6" w14:paraId="51297452" w14:textId="77777777">
            <w:pPr>
              <w:spacing w:after="160"/>
              <w:rPr>
                <w:rFonts w:asciiTheme="majorHAnsi" w:hAnsiTheme="majorHAnsi"/>
              </w:rPr>
            </w:pPr>
            <w:r w:rsidRPr="006121B6">
              <w:rPr>
                <w:rFonts w:asciiTheme="majorHAnsi" w:hAnsiTheme="majorHAnsi"/>
              </w:rPr>
              <w:t>344</w:t>
            </w:r>
          </w:p>
        </w:tc>
        <w:tc>
          <w:tcPr>
            <w:tcW w:w="0" w:type="auto"/>
            <w:hideMark/>
          </w:tcPr>
          <w:p w:rsidRPr="006121B6" w:rsidR="006121B6" w:rsidP="001F3A2F" w:rsidRDefault="006121B6" w14:paraId="3E605F75" w14:textId="77777777">
            <w:pPr>
              <w:spacing w:after="160"/>
              <w:rPr>
                <w:rFonts w:asciiTheme="majorHAnsi" w:hAnsiTheme="majorHAnsi"/>
              </w:rPr>
            </w:pPr>
            <w:r w:rsidRPr="006121B6">
              <w:rPr>
                <w:rFonts w:asciiTheme="majorHAnsi" w:hAnsiTheme="majorHAnsi"/>
              </w:rPr>
              <w:t>36.52%</w:t>
            </w:r>
          </w:p>
        </w:tc>
      </w:tr>
      <w:tr w:rsidRPr="006121B6" w:rsidR="006121B6" w:rsidTr="00B622CA" w14:paraId="15C942A8" w14:textId="77777777">
        <w:tc>
          <w:tcPr>
            <w:tcW w:w="0" w:type="auto"/>
            <w:shd w:val="clear" w:color="auto" w:fill="D9D9D9" w:themeFill="background1" w:themeFillShade="D9"/>
            <w:hideMark/>
          </w:tcPr>
          <w:p w:rsidRPr="006121B6" w:rsidR="006121B6" w:rsidP="001F3A2F" w:rsidRDefault="006121B6" w14:paraId="75E53083" w14:textId="77777777">
            <w:pPr>
              <w:spacing w:after="160"/>
              <w:rPr>
                <w:rFonts w:asciiTheme="majorHAnsi" w:hAnsiTheme="majorHAnsi"/>
              </w:rPr>
            </w:pPr>
            <w:r w:rsidRPr="006121B6">
              <w:rPr>
                <w:rFonts w:asciiTheme="majorHAnsi" w:hAnsiTheme="majorHAnsi"/>
              </w:rPr>
              <w:t>Other</w:t>
            </w:r>
          </w:p>
        </w:tc>
        <w:tc>
          <w:tcPr>
            <w:tcW w:w="0" w:type="auto"/>
            <w:hideMark/>
          </w:tcPr>
          <w:p w:rsidRPr="006121B6" w:rsidR="006121B6" w:rsidP="001F3A2F" w:rsidRDefault="006121B6" w14:paraId="74830A39" w14:textId="77777777">
            <w:pPr>
              <w:spacing w:after="160"/>
              <w:rPr>
                <w:rFonts w:asciiTheme="majorHAnsi" w:hAnsiTheme="majorHAnsi"/>
              </w:rPr>
            </w:pPr>
            <w:r w:rsidRPr="006121B6">
              <w:rPr>
                <w:rFonts w:asciiTheme="majorHAnsi" w:hAnsiTheme="majorHAnsi"/>
              </w:rPr>
              <w:t>31</w:t>
            </w:r>
          </w:p>
        </w:tc>
        <w:tc>
          <w:tcPr>
            <w:tcW w:w="0" w:type="auto"/>
            <w:hideMark/>
          </w:tcPr>
          <w:p w:rsidRPr="006121B6" w:rsidR="006121B6" w:rsidP="001F3A2F" w:rsidRDefault="006121B6" w14:paraId="622C17A1" w14:textId="77777777">
            <w:pPr>
              <w:spacing w:after="160"/>
              <w:rPr>
                <w:rFonts w:asciiTheme="majorHAnsi" w:hAnsiTheme="majorHAnsi"/>
              </w:rPr>
            </w:pPr>
            <w:r w:rsidRPr="006121B6">
              <w:rPr>
                <w:rFonts w:asciiTheme="majorHAnsi" w:hAnsiTheme="majorHAnsi"/>
              </w:rPr>
              <w:t>1.71%</w:t>
            </w:r>
          </w:p>
        </w:tc>
        <w:tc>
          <w:tcPr>
            <w:tcW w:w="0" w:type="auto"/>
            <w:hideMark/>
          </w:tcPr>
          <w:p w:rsidRPr="006121B6" w:rsidR="006121B6" w:rsidP="001F3A2F" w:rsidRDefault="006121B6" w14:paraId="50935D1F" w14:textId="77777777">
            <w:pPr>
              <w:spacing w:after="160"/>
              <w:rPr>
                <w:rFonts w:asciiTheme="majorHAnsi" w:hAnsiTheme="majorHAnsi"/>
              </w:rPr>
            </w:pPr>
            <w:r w:rsidRPr="006121B6">
              <w:rPr>
                <w:rFonts w:asciiTheme="majorHAnsi" w:hAnsiTheme="majorHAnsi"/>
              </w:rPr>
              <w:t>24</w:t>
            </w:r>
          </w:p>
        </w:tc>
        <w:tc>
          <w:tcPr>
            <w:tcW w:w="0" w:type="auto"/>
            <w:hideMark/>
          </w:tcPr>
          <w:p w:rsidRPr="006121B6" w:rsidR="006121B6" w:rsidP="001F3A2F" w:rsidRDefault="006121B6" w14:paraId="40683BBD" w14:textId="77777777">
            <w:pPr>
              <w:spacing w:after="160"/>
              <w:rPr>
                <w:rFonts w:asciiTheme="majorHAnsi" w:hAnsiTheme="majorHAnsi"/>
              </w:rPr>
            </w:pPr>
            <w:r w:rsidRPr="006121B6">
              <w:rPr>
                <w:rFonts w:asciiTheme="majorHAnsi" w:hAnsiTheme="majorHAnsi"/>
              </w:rPr>
              <w:t>2.74%</w:t>
            </w:r>
          </w:p>
        </w:tc>
        <w:tc>
          <w:tcPr>
            <w:tcW w:w="0" w:type="auto"/>
            <w:hideMark/>
          </w:tcPr>
          <w:p w:rsidRPr="006121B6" w:rsidR="006121B6" w:rsidP="001F3A2F" w:rsidRDefault="006121B6" w14:paraId="79C89474" w14:textId="77777777">
            <w:pPr>
              <w:spacing w:after="160"/>
              <w:rPr>
                <w:rFonts w:asciiTheme="majorHAnsi" w:hAnsiTheme="majorHAnsi"/>
              </w:rPr>
            </w:pPr>
            <w:r w:rsidRPr="006121B6">
              <w:rPr>
                <w:rFonts w:asciiTheme="majorHAnsi" w:hAnsiTheme="majorHAnsi"/>
              </w:rPr>
              <w:t>7</w:t>
            </w:r>
          </w:p>
        </w:tc>
        <w:tc>
          <w:tcPr>
            <w:tcW w:w="0" w:type="auto"/>
            <w:hideMark/>
          </w:tcPr>
          <w:p w:rsidRPr="006121B6" w:rsidR="006121B6" w:rsidP="001F3A2F" w:rsidRDefault="006121B6" w14:paraId="1EF41B55" w14:textId="77777777">
            <w:pPr>
              <w:spacing w:after="160"/>
              <w:rPr>
                <w:rFonts w:asciiTheme="majorHAnsi" w:hAnsiTheme="majorHAnsi"/>
              </w:rPr>
            </w:pPr>
            <w:r w:rsidRPr="006121B6">
              <w:rPr>
                <w:rFonts w:asciiTheme="majorHAnsi" w:hAnsiTheme="majorHAnsi"/>
              </w:rPr>
              <w:t>0.74%</w:t>
            </w:r>
          </w:p>
        </w:tc>
      </w:tr>
      <w:tr w:rsidRPr="00473080" w:rsidR="006121B6" w:rsidTr="00B622CA" w14:paraId="2AADC3A2" w14:textId="77777777">
        <w:tc>
          <w:tcPr>
            <w:tcW w:w="0" w:type="auto"/>
            <w:shd w:val="clear" w:color="auto" w:fill="D9D9D9" w:themeFill="background1" w:themeFillShade="D9"/>
            <w:hideMark/>
          </w:tcPr>
          <w:p w:rsidRPr="006121B6" w:rsidR="006121B6" w:rsidP="001F3A2F" w:rsidRDefault="006121B6" w14:paraId="650ED20A" w14:textId="77777777">
            <w:pPr>
              <w:spacing w:after="160"/>
              <w:rPr>
                <w:rFonts w:asciiTheme="majorHAnsi" w:hAnsiTheme="majorHAnsi"/>
              </w:rPr>
            </w:pPr>
            <w:r w:rsidRPr="006121B6">
              <w:rPr>
                <w:rFonts w:asciiTheme="majorHAnsi" w:hAnsiTheme="majorHAnsi"/>
                <w:b/>
                <w:bCs/>
              </w:rPr>
              <w:t>Total</w:t>
            </w:r>
          </w:p>
        </w:tc>
        <w:tc>
          <w:tcPr>
            <w:tcW w:w="0" w:type="auto"/>
            <w:gridSpan w:val="2"/>
            <w:hideMark/>
          </w:tcPr>
          <w:p w:rsidRPr="006121B6" w:rsidR="006121B6" w:rsidP="001F3A2F" w:rsidRDefault="006121B6" w14:paraId="09B9594E" w14:textId="5035BFC7">
            <w:pPr>
              <w:spacing w:after="160"/>
              <w:jc w:val="center"/>
              <w:rPr>
                <w:rFonts w:asciiTheme="majorHAnsi" w:hAnsiTheme="majorHAnsi"/>
              </w:rPr>
            </w:pPr>
            <w:r w:rsidRPr="006121B6">
              <w:rPr>
                <w:rFonts w:asciiTheme="majorHAnsi" w:hAnsiTheme="majorHAnsi"/>
                <w:b/>
                <w:bCs/>
              </w:rPr>
              <w:t>1817</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6121B6" w:rsidR="006121B6" w:rsidP="001F3A2F" w:rsidRDefault="006121B6" w14:paraId="6F9FF022" w14:textId="7B109D56">
            <w:pPr>
              <w:spacing w:after="160"/>
              <w:jc w:val="center"/>
              <w:rPr>
                <w:rFonts w:asciiTheme="majorHAnsi" w:hAnsiTheme="majorHAnsi"/>
              </w:rPr>
            </w:pPr>
            <w:r w:rsidRPr="006121B6">
              <w:rPr>
                <w:rFonts w:asciiTheme="majorHAnsi" w:hAnsiTheme="majorHAnsi"/>
                <w:b/>
                <w:bCs/>
              </w:rPr>
              <w:t>875</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6121B6" w:rsidR="006121B6" w:rsidP="001F3A2F" w:rsidRDefault="006121B6" w14:paraId="65312D8F" w14:textId="5045D917">
            <w:pPr>
              <w:spacing w:after="160"/>
              <w:jc w:val="center"/>
              <w:rPr>
                <w:rFonts w:asciiTheme="majorHAnsi" w:hAnsiTheme="majorHAnsi"/>
              </w:rPr>
            </w:pPr>
            <w:r w:rsidRPr="006121B6">
              <w:rPr>
                <w:rFonts w:asciiTheme="majorHAnsi" w:hAnsiTheme="majorHAnsi"/>
                <w:b/>
                <w:bCs/>
              </w:rPr>
              <w:t>942</w:t>
            </w:r>
            <w:r w:rsidR="0008418B">
              <w:rPr>
                <w:rFonts w:asciiTheme="majorHAnsi" w:hAnsiTheme="majorHAnsi"/>
                <w:b/>
                <w:bCs/>
              </w:rPr>
              <w:t xml:space="preserve"> </w:t>
            </w:r>
            <w:r w:rsidR="0008418B">
              <w:rPr>
                <w:rFonts w:asciiTheme="majorHAnsi" w:hAnsiTheme="majorHAnsi"/>
                <w:b/>
                <w:bCs/>
              </w:rPr>
              <w:t>(100%)</w:t>
            </w:r>
          </w:p>
        </w:tc>
      </w:tr>
    </w:tbl>
    <w:p w:rsidR="00F62E2B" w:rsidP="00761DB6" w:rsidRDefault="00F62E2B" w14:paraId="62ADDD2A" w14:textId="77777777"/>
    <w:p w:rsidR="00D20D01" w:rsidP="00117E78" w:rsidRDefault="00446ED1" w14:paraId="6B9C135B" w14:textId="09CB2AD6">
      <w:pPr>
        <w:pStyle w:val="Heading4"/>
      </w:pPr>
      <w:r>
        <w:t>1</w:t>
      </w:r>
      <w:r w:rsidR="005F0574">
        <w:t>1</w:t>
      </w:r>
      <w:r w:rsidR="00F62E2B">
        <w:t>.1.4 Ethnicity</w:t>
      </w:r>
    </w:p>
    <w:tbl>
      <w:tblPr>
        <w:tblStyle w:val="TableGrid"/>
        <w:tblW w:w="0" w:type="auto"/>
        <w:tblLook w:val="04A0" w:firstRow="1" w:lastRow="0" w:firstColumn="1" w:lastColumn="0" w:noHBand="0" w:noVBand="1"/>
      </w:tblPr>
      <w:tblGrid>
        <w:gridCol w:w="1137"/>
        <w:gridCol w:w="1049"/>
        <w:gridCol w:w="976"/>
        <w:gridCol w:w="1049"/>
        <w:gridCol w:w="976"/>
        <w:gridCol w:w="1049"/>
        <w:gridCol w:w="976"/>
      </w:tblGrid>
      <w:tr w:rsidRPr="00473080" w:rsidR="001556AB" w:rsidTr="001556AB" w14:paraId="5EDE7F38" w14:textId="77777777">
        <w:tc>
          <w:tcPr>
            <w:tcW w:w="0" w:type="auto"/>
            <w:vMerge w:val="restart"/>
            <w:shd w:val="clear" w:color="auto" w:fill="D9D9D9" w:themeFill="background1" w:themeFillShade="D9"/>
            <w:hideMark/>
          </w:tcPr>
          <w:p w:rsidRPr="00473080" w:rsidR="001556AB" w:rsidP="001F3A2F" w:rsidRDefault="001556AB" w14:paraId="7B5573A3" w14:textId="77777777">
            <w:pPr>
              <w:spacing w:after="160"/>
              <w:rPr>
                <w:rFonts w:asciiTheme="majorHAnsi" w:hAnsiTheme="majorHAnsi"/>
                <w:b/>
                <w:bCs/>
              </w:rPr>
            </w:pPr>
          </w:p>
          <w:p w:rsidRPr="001556AB" w:rsidR="001556AB" w:rsidP="001F3A2F" w:rsidRDefault="001556AB" w14:paraId="15955C86" w14:textId="71FFBF29">
            <w:pPr>
              <w:spacing w:after="160"/>
              <w:rPr>
                <w:rFonts w:asciiTheme="majorHAnsi" w:hAnsiTheme="majorHAnsi"/>
                <w:b/>
                <w:bCs/>
              </w:rPr>
            </w:pPr>
            <w:r w:rsidRPr="001556AB">
              <w:rPr>
                <w:rFonts w:asciiTheme="majorHAnsi" w:hAnsiTheme="majorHAnsi"/>
                <w:b/>
                <w:bCs/>
              </w:rPr>
              <w:t>Ethnicity</w:t>
            </w:r>
          </w:p>
        </w:tc>
        <w:tc>
          <w:tcPr>
            <w:tcW w:w="0" w:type="auto"/>
            <w:gridSpan w:val="2"/>
            <w:shd w:val="clear" w:color="auto" w:fill="D9D9D9" w:themeFill="background1" w:themeFillShade="D9"/>
            <w:hideMark/>
          </w:tcPr>
          <w:p w:rsidRPr="001556AB" w:rsidR="001556AB" w:rsidP="001F3A2F" w:rsidRDefault="001556AB" w14:paraId="31AE33BE" w14:textId="2F2CE56E">
            <w:pPr>
              <w:spacing w:after="160"/>
              <w:rPr>
                <w:rFonts w:asciiTheme="majorHAnsi" w:hAnsiTheme="majorHAnsi"/>
                <w:b/>
                <w:bCs/>
              </w:rPr>
            </w:pPr>
            <w:r w:rsidRPr="001556AB">
              <w:rPr>
                <w:rFonts w:asciiTheme="majorHAnsi" w:hAnsiTheme="majorHAnsi"/>
                <w:b/>
                <w:bCs/>
              </w:rPr>
              <w:t>Category Total</w:t>
            </w:r>
          </w:p>
        </w:tc>
        <w:tc>
          <w:tcPr>
            <w:tcW w:w="0" w:type="auto"/>
            <w:gridSpan w:val="2"/>
            <w:shd w:val="clear" w:color="auto" w:fill="D9D9D9" w:themeFill="background1" w:themeFillShade="D9"/>
            <w:hideMark/>
          </w:tcPr>
          <w:p w:rsidRPr="001556AB" w:rsidR="001556AB" w:rsidP="001F3A2F" w:rsidRDefault="001556AB" w14:paraId="45EF2347" w14:textId="1E0F3973">
            <w:pPr>
              <w:spacing w:after="160"/>
              <w:rPr>
                <w:rFonts w:asciiTheme="majorHAnsi" w:hAnsiTheme="majorHAnsi"/>
                <w:b/>
                <w:bCs/>
              </w:rPr>
            </w:pPr>
            <w:r w:rsidRPr="001556AB">
              <w:rPr>
                <w:rFonts w:asciiTheme="majorHAnsi" w:hAnsiTheme="majorHAnsi"/>
                <w:b/>
                <w:bCs/>
              </w:rPr>
              <w:t>Undergraduate</w:t>
            </w:r>
          </w:p>
        </w:tc>
        <w:tc>
          <w:tcPr>
            <w:tcW w:w="0" w:type="auto"/>
            <w:gridSpan w:val="2"/>
            <w:shd w:val="clear" w:color="auto" w:fill="D9D9D9" w:themeFill="background1" w:themeFillShade="D9"/>
            <w:hideMark/>
          </w:tcPr>
          <w:p w:rsidRPr="001556AB" w:rsidR="001556AB" w:rsidP="001F3A2F" w:rsidRDefault="001556AB" w14:paraId="7F7C4E8D" w14:textId="4EEDAFF9">
            <w:pPr>
              <w:spacing w:after="160"/>
              <w:rPr>
                <w:rFonts w:asciiTheme="majorHAnsi" w:hAnsiTheme="majorHAnsi"/>
                <w:b/>
                <w:bCs/>
              </w:rPr>
            </w:pPr>
            <w:r w:rsidRPr="001556AB">
              <w:rPr>
                <w:rFonts w:asciiTheme="majorHAnsi" w:hAnsiTheme="majorHAnsi"/>
                <w:b/>
                <w:bCs/>
              </w:rPr>
              <w:t>Postgraduate</w:t>
            </w:r>
          </w:p>
        </w:tc>
      </w:tr>
      <w:tr w:rsidRPr="00473080" w:rsidR="001556AB" w:rsidTr="001556AB" w14:paraId="6E26926A" w14:textId="77777777">
        <w:tc>
          <w:tcPr>
            <w:tcW w:w="0" w:type="auto"/>
            <w:vMerge/>
            <w:shd w:val="clear" w:color="auto" w:fill="D9D9D9" w:themeFill="background1" w:themeFillShade="D9"/>
            <w:hideMark/>
          </w:tcPr>
          <w:p w:rsidRPr="001556AB" w:rsidR="001556AB" w:rsidP="001F3A2F" w:rsidRDefault="001556AB" w14:paraId="18C36BD3" w14:textId="77777777">
            <w:pPr>
              <w:spacing w:after="160"/>
              <w:rPr>
                <w:rFonts w:asciiTheme="majorHAnsi" w:hAnsiTheme="majorHAnsi"/>
              </w:rPr>
            </w:pPr>
          </w:p>
        </w:tc>
        <w:tc>
          <w:tcPr>
            <w:tcW w:w="0" w:type="auto"/>
            <w:shd w:val="clear" w:color="auto" w:fill="D9D9D9" w:themeFill="background1" w:themeFillShade="D9"/>
            <w:hideMark/>
          </w:tcPr>
          <w:p w:rsidRPr="001556AB" w:rsidR="001556AB" w:rsidP="001F3A2F" w:rsidRDefault="001556AB" w14:paraId="1C0C4762" w14:textId="77777777">
            <w:pPr>
              <w:spacing w:after="160"/>
              <w:rPr>
                <w:rFonts w:asciiTheme="majorHAnsi" w:hAnsiTheme="majorHAnsi"/>
                <w:b/>
                <w:bCs/>
              </w:rPr>
            </w:pPr>
            <w:r w:rsidRPr="001556AB">
              <w:rPr>
                <w:rFonts w:asciiTheme="majorHAnsi" w:hAnsiTheme="majorHAnsi"/>
                <w:b/>
                <w:bCs/>
              </w:rPr>
              <w:t>Number</w:t>
            </w:r>
          </w:p>
        </w:tc>
        <w:tc>
          <w:tcPr>
            <w:tcW w:w="0" w:type="auto"/>
            <w:shd w:val="clear" w:color="auto" w:fill="D9D9D9" w:themeFill="background1" w:themeFillShade="D9"/>
            <w:hideMark/>
          </w:tcPr>
          <w:p w:rsidRPr="001556AB" w:rsidR="001556AB" w:rsidP="001F3A2F" w:rsidRDefault="001556AB" w14:paraId="1E1B4A41" w14:textId="77777777">
            <w:pPr>
              <w:spacing w:after="160"/>
              <w:rPr>
                <w:rFonts w:asciiTheme="majorHAnsi" w:hAnsiTheme="majorHAnsi"/>
                <w:b/>
                <w:bCs/>
              </w:rPr>
            </w:pPr>
            <w:r w:rsidRPr="001556AB">
              <w:rPr>
                <w:rFonts w:asciiTheme="majorHAnsi" w:hAnsiTheme="majorHAnsi"/>
                <w:b/>
                <w:bCs/>
              </w:rPr>
              <w:t>%</w:t>
            </w:r>
          </w:p>
        </w:tc>
        <w:tc>
          <w:tcPr>
            <w:tcW w:w="0" w:type="auto"/>
            <w:shd w:val="clear" w:color="auto" w:fill="D9D9D9" w:themeFill="background1" w:themeFillShade="D9"/>
            <w:hideMark/>
          </w:tcPr>
          <w:p w:rsidRPr="001556AB" w:rsidR="001556AB" w:rsidP="001F3A2F" w:rsidRDefault="001556AB" w14:paraId="17FC5650" w14:textId="77777777">
            <w:pPr>
              <w:spacing w:after="160"/>
              <w:rPr>
                <w:rFonts w:asciiTheme="majorHAnsi" w:hAnsiTheme="majorHAnsi"/>
                <w:b/>
                <w:bCs/>
              </w:rPr>
            </w:pPr>
            <w:r w:rsidRPr="001556AB">
              <w:rPr>
                <w:rFonts w:asciiTheme="majorHAnsi" w:hAnsiTheme="majorHAnsi"/>
                <w:b/>
                <w:bCs/>
              </w:rPr>
              <w:t>Number</w:t>
            </w:r>
          </w:p>
        </w:tc>
        <w:tc>
          <w:tcPr>
            <w:tcW w:w="0" w:type="auto"/>
            <w:shd w:val="clear" w:color="auto" w:fill="D9D9D9" w:themeFill="background1" w:themeFillShade="D9"/>
            <w:hideMark/>
          </w:tcPr>
          <w:p w:rsidRPr="001556AB" w:rsidR="001556AB" w:rsidP="001F3A2F" w:rsidRDefault="001556AB" w14:paraId="46880577" w14:textId="77777777">
            <w:pPr>
              <w:spacing w:after="160"/>
              <w:rPr>
                <w:rFonts w:asciiTheme="majorHAnsi" w:hAnsiTheme="majorHAnsi"/>
                <w:b/>
                <w:bCs/>
              </w:rPr>
            </w:pPr>
            <w:r w:rsidRPr="001556AB">
              <w:rPr>
                <w:rFonts w:asciiTheme="majorHAnsi" w:hAnsiTheme="majorHAnsi"/>
                <w:b/>
                <w:bCs/>
              </w:rPr>
              <w:t>%</w:t>
            </w:r>
          </w:p>
        </w:tc>
        <w:tc>
          <w:tcPr>
            <w:tcW w:w="0" w:type="auto"/>
            <w:shd w:val="clear" w:color="auto" w:fill="D9D9D9" w:themeFill="background1" w:themeFillShade="D9"/>
            <w:hideMark/>
          </w:tcPr>
          <w:p w:rsidRPr="001556AB" w:rsidR="001556AB" w:rsidP="001F3A2F" w:rsidRDefault="001556AB" w14:paraId="6B468E3B" w14:textId="77777777">
            <w:pPr>
              <w:spacing w:after="160"/>
              <w:rPr>
                <w:rFonts w:asciiTheme="majorHAnsi" w:hAnsiTheme="majorHAnsi"/>
                <w:b/>
                <w:bCs/>
              </w:rPr>
            </w:pPr>
            <w:r w:rsidRPr="001556AB">
              <w:rPr>
                <w:rFonts w:asciiTheme="majorHAnsi" w:hAnsiTheme="majorHAnsi"/>
                <w:b/>
                <w:bCs/>
              </w:rPr>
              <w:t>Number</w:t>
            </w:r>
          </w:p>
        </w:tc>
        <w:tc>
          <w:tcPr>
            <w:tcW w:w="0" w:type="auto"/>
            <w:shd w:val="clear" w:color="auto" w:fill="D9D9D9" w:themeFill="background1" w:themeFillShade="D9"/>
            <w:hideMark/>
          </w:tcPr>
          <w:p w:rsidRPr="001556AB" w:rsidR="001556AB" w:rsidP="001F3A2F" w:rsidRDefault="001556AB" w14:paraId="0CCB4BC6" w14:textId="77777777">
            <w:pPr>
              <w:spacing w:after="160"/>
              <w:rPr>
                <w:rFonts w:asciiTheme="majorHAnsi" w:hAnsiTheme="majorHAnsi"/>
                <w:b/>
                <w:bCs/>
              </w:rPr>
            </w:pPr>
            <w:r w:rsidRPr="001556AB">
              <w:rPr>
                <w:rFonts w:asciiTheme="majorHAnsi" w:hAnsiTheme="majorHAnsi"/>
                <w:b/>
                <w:bCs/>
              </w:rPr>
              <w:t>%</w:t>
            </w:r>
          </w:p>
        </w:tc>
      </w:tr>
      <w:tr w:rsidRPr="001556AB" w:rsidR="001556AB" w:rsidTr="001556AB" w14:paraId="303E047D" w14:textId="77777777">
        <w:tc>
          <w:tcPr>
            <w:tcW w:w="0" w:type="auto"/>
            <w:shd w:val="clear" w:color="auto" w:fill="D9D9D9" w:themeFill="background1" w:themeFillShade="D9"/>
            <w:hideMark/>
          </w:tcPr>
          <w:p w:rsidRPr="001556AB" w:rsidR="001556AB" w:rsidP="001F3A2F" w:rsidRDefault="001556AB" w14:paraId="58CBE225" w14:textId="77777777">
            <w:pPr>
              <w:spacing w:after="160"/>
              <w:rPr>
                <w:rFonts w:asciiTheme="majorHAnsi" w:hAnsiTheme="majorHAnsi"/>
              </w:rPr>
            </w:pPr>
            <w:r w:rsidRPr="001556AB">
              <w:rPr>
                <w:rFonts w:asciiTheme="majorHAnsi" w:hAnsiTheme="majorHAnsi"/>
              </w:rPr>
              <w:t>Asian</w:t>
            </w:r>
          </w:p>
        </w:tc>
        <w:tc>
          <w:tcPr>
            <w:tcW w:w="0" w:type="auto"/>
            <w:hideMark/>
          </w:tcPr>
          <w:p w:rsidRPr="001556AB" w:rsidR="001556AB" w:rsidP="001F3A2F" w:rsidRDefault="001556AB" w14:paraId="20AF862D" w14:textId="77777777">
            <w:pPr>
              <w:spacing w:after="160"/>
              <w:rPr>
                <w:rFonts w:asciiTheme="majorHAnsi" w:hAnsiTheme="majorHAnsi"/>
              </w:rPr>
            </w:pPr>
            <w:r w:rsidRPr="001556AB">
              <w:rPr>
                <w:rFonts w:asciiTheme="majorHAnsi" w:hAnsiTheme="majorHAnsi"/>
              </w:rPr>
              <w:t>442</w:t>
            </w:r>
          </w:p>
        </w:tc>
        <w:tc>
          <w:tcPr>
            <w:tcW w:w="0" w:type="auto"/>
            <w:hideMark/>
          </w:tcPr>
          <w:p w:rsidRPr="001556AB" w:rsidR="001556AB" w:rsidP="001F3A2F" w:rsidRDefault="001556AB" w14:paraId="08BB32EF" w14:textId="77777777">
            <w:pPr>
              <w:spacing w:after="160"/>
              <w:rPr>
                <w:rFonts w:asciiTheme="majorHAnsi" w:hAnsiTheme="majorHAnsi"/>
              </w:rPr>
            </w:pPr>
            <w:r w:rsidRPr="001556AB">
              <w:rPr>
                <w:rFonts w:asciiTheme="majorHAnsi" w:hAnsiTheme="majorHAnsi"/>
              </w:rPr>
              <w:t>24.33%</w:t>
            </w:r>
          </w:p>
        </w:tc>
        <w:tc>
          <w:tcPr>
            <w:tcW w:w="0" w:type="auto"/>
            <w:hideMark/>
          </w:tcPr>
          <w:p w:rsidRPr="001556AB" w:rsidR="001556AB" w:rsidP="001F3A2F" w:rsidRDefault="001556AB" w14:paraId="109DB259" w14:textId="77777777">
            <w:pPr>
              <w:spacing w:after="160"/>
              <w:rPr>
                <w:rFonts w:asciiTheme="majorHAnsi" w:hAnsiTheme="majorHAnsi"/>
              </w:rPr>
            </w:pPr>
            <w:r w:rsidRPr="001556AB">
              <w:rPr>
                <w:rFonts w:asciiTheme="majorHAnsi" w:hAnsiTheme="majorHAnsi"/>
              </w:rPr>
              <w:t>155</w:t>
            </w:r>
          </w:p>
        </w:tc>
        <w:tc>
          <w:tcPr>
            <w:tcW w:w="0" w:type="auto"/>
            <w:hideMark/>
          </w:tcPr>
          <w:p w:rsidRPr="001556AB" w:rsidR="001556AB" w:rsidP="001F3A2F" w:rsidRDefault="001556AB" w14:paraId="0CCFCAAA" w14:textId="77777777">
            <w:pPr>
              <w:spacing w:after="160"/>
              <w:rPr>
                <w:rFonts w:asciiTheme="majorHAnsi" w:hAnsiTheme="majorHAnsi"/>
              </w:rPr>
            </w:pPr>
            <w:r w:rsidRPr="001556AB">
              <w:rPr>
                <w:rFonts w:asciiTheme="majorHAnsi" w:hAnsiTheme="majorHAnsi"/>
              </w:rPr>
              <w:t>17.71%</w:t>
            </w:r>
          </w:p>
        </w:tc>
        <w:tc>
          <w:tcPr>
            <w:tcW w:w="0" w:type="auto"/>
            <w:hideMark/>
          </w:tcPr>
          <w:p w:rsidRPr="001556AB" w:rsidR="001556AB" w:rsidP="001F3A2F" w:rsidRDefault="001556AB" w14:paraId="1A9E966E" w14:textId="77777777">
            <w:pPr>
              <w:spacing w:after="160"/>
              <w:rPr>
                <w:rFonts w:asciiTheme="majorHAnsi" w:hAnsiTheme="majorHAnsi"/>
              </w:rPr>
            </w:pPr>
            <w:r w:rsidRPr="001556AB">
              <w:rPr>
                <w:rFonts w:asciiTheme="majorHAnsi" w:hAnsiTheme="majorHAnsi"/>
              </w:rPr>
              <w:t>287</w:t>
            </w:r>
          </w:p>
        </w:tc>
        <w:tc>
          <w:tcPr>
            <w:tcW w:w="0" w:type="auto"/>
            <w:hideMark/>
          </w:tcPr>
          <w:p w:rsidRPr="001556AB" w:rsidR="001556AB" w:rsidP="001F3A2F" w:rsidRDefault="001556AB" w14:paraId="50FDB60D" w14:textId="77777777">
            <w:pPr>
              <w:spacing w:after="160"/>
              <w:rPr>
                <w:rFonts w:asciiTheme="majorHAnsi" w:hAnsiTheme="majorHAnsi"/>
              </w:rPr>
            </w:pPr>
            <w:r w:rsidRPr="001556AB">
              <w:rPr>
                <w:rFonts w:asciiTheme="majorHAnsi" w:hAnsiTheme="majorHAnsi"/>
              </w:rPr>
              <w:t>30.47%</w:t>
            </w:r>
          </w:p>
        </w:tc>
      </w:tr>
      <w:tr w:rsidRPr="001556AB" w:rsidR="001556AB" w:rsidTr="001556AB" w14:paraId="6C835F08" w14:textId="77777777">
        <w:tc>
          <w:tcPr>
            <w:tcW w:w="0" w:type="auto"/>
            <w:shd w:val="clear" w:color="auto" w:fill="D9D9D9" w:themeFill="background1" w:themeFillShade="D9"/>
            <w:hideMark/>
          </w:tcPr>
          <w:p w:rsidRPr="001556AB" w:rsidR="001556AB" w:rsidP="001F3A2F" w:rsidRDefault="001556AB" w14:paraId="563EFB3D" w14:textId="77777777">
            <w:pPr>
              <w:spacing w:after="160"/>
              <w:rPr>
                <w:rFonts w:asciiTheme="majorHAnsi" w:hAnsiTheme="majorHAnsi"/>
              </w:rPr>
            </w:pPr>
            <w:r w:rsidRPr="001556AB">
              <w:rPr>
                <w:rFonts w:asciiTheme="majorHAnsi" w:hAnsiTheme="majorHAnsi"/>
              </w:rPr>
              <w:t>Black</w:t>
            </w:r>
          </w:p>
        </w:tc>
        <w:tc>
          <w:tcPr>
            <w:tcW w:w="0" w:type="auto"/>
            <w:hideMark/>
          </w:tcPr>
          <w:p w:rsidRPr="001556AB" w:rsidR="001556AB" w:rsidP="001F3A2F" w:rsidRDefault="001556AB" w14:paraId="4939261B" w14:textId="77777777">
            <w:pPr>
              <w:spacing w:after="160"/>
              <w:rPr>
                <w:rFonts w:asciiTheme="majorHAnsi" w:hAnsiTheme="majorHAnsi"/>
              </w:rPr>
            </w:pPr>
            <w:r w:rsidRPr="001556AB">
              <w:rPr>
                <w:rFonts w:asciiTheme="majorHAnsi" w:hAnsiTheme="majorHAnsi"/>
              </w:rPr>
              <w:t>157</w:t>
            </w:r>
          </w:p>
        </w:tc>
        <w:tc>
          <w:tcPr>
            <w:tcW w:w="0" w:type="auto"/>
            <w:hideMark/>
          </w:tcPr>
          <w:p w:rsidRPr="001556AB" w:rsidR="001556AB" w:rsidP="001F3A2F" w:rsidRDefault="001556AB" w14:paraId="3077B692" w14:textId="77777777">
            <w:pPr>
              <w:spacing w:after="160"/>
              <w:rPr>
                <w:rFonts w:asciiTheme="majorHAnsi" w:hAnsiTheme="majorHAnsi"/>
              </w:rPr>
            </w:pPr>
            <w:r w:rsidRPr="001556AB">
              <w:rPr>
                <w:rFonts w:asciiTheme="majorHAnsi" w:hAnsiTheme="majorHAnsi"/>
              </w:rPr>
              <w:t>8.64%</w:t>
            </w:r>
          </w:p>
        </w:tc>
        <w:tc>
          <w:tcPr>
            <w:tcW w:w="0" w:type="auto"/>
            <w:hideMark/>
          </w:tcPr>
          <w:p w:rsidRPr="001556AB" w:rsidR="001556AB" w:rsidP="001F3A2F" w:rsidRDefault="001556AB" w14:paraId="7BA3D3EE" w14:textId="77777777">
            <w:pPr>
              <w:spacing w:after="160"/>
              <w:rPr>
                <w:rFonts w:asciiTheme="majorHAnsi" w:hAnsiTheme="majorHAnsi"/>
              </w:rPr>
            </w:pPr>
            <w:r w:rsidRPr="001556AB">
              <w:rPr>
                <w:rFonts w:asciiTheme="majorHAnsi" w:hAnsiTheme="majorHAnsi"/>
              </w:rPr>
              <w:t>78</w:t>
            </w:r>
          </w:p>
        </w:tc>
        <w:tc>
          <w:tcPr>
            <w:tcW w:w="0" w:type="auto"/>
            <w:hideMark/>
          </w:tcPr>
          <w:p w:rsidRPr="001556AB" w:rsidR="001556AB" w:rsidP="001F3A2F" w:rsidRDefault="001556AB" w14:paraId="570649F2" w14:textId="77777777">
            <w:pPr>
              <w:spacing w:after="160"/>
              <w:rPr>
                <w:rFonts w:asciiTheme="majorHAnsi" w:hAnsiTheme="majorHAnsi"/>
              </w:rPr>
            </w:pPr>
            <w:r w:rsidRPr="001556AB">
              <w:rPr>
                <w:rFonts w:asciiTheme="majorHAnsi" w:hAnsiTheme="majorHAnsi"/>
              </w:rPr>
              <w:t>8.91%</w:t>
            </w:r>
          </w:p>
        </w:tc>
        <w:tc>
          <w:tcPr>
            <w:tcW w:w="0" w:type="auto"/>
            <w:hideMark/>
          </w:tcPr>
          <w:p w:rsidRPr="001556AB" w:rsidR="001556AB" w:rsidP="001F3A2F" w:rsidRDefault="001556AB" w14:paraId="274FA5C1" w14:textId="77777777">
            <w:pPr>
              <w:spacing w:after="160"/>
              <w:rPr>
                <w:rFonts w:asciiTheme="majorHAnsi" w:hAnsiTheme="majorHAnsi"/>
              </w:rPr>
            </w:pPr>
            <w:r w:rsidRPr="001556AB">
              <w:rPr>
                <w:rFonts w:asciiTheme="majorHAnsi" w:hAnsiTheme="majorHAnsi"/>
              </w:rPr>
              <w:t>79</w:t>
            </w:r>
          </w:p>
        </w:tc>
        <w:tc>
          <w:tcPr>
            <w:tcW w:w="0" w:type="auto"/>
            <w:hideMark/>
          </w:tcPr>
          <w:p w:rsidRPr="001556AB" w:rsidR="001556AB" w:rsidP="001F3A2F" w:rsidRDefault="001556AB" w14:paraId="3596929D" w14:textId="77777777">
            <w:pPr>
              <w:spacing w:after="160"/>
              <w:rPr>
                <w:rFonts w:asciiTheme="majorHAnsi" w:hAnsiTheme="majorHAnsi"/>
              </w:rPr>
            </w:pPr>
            <w:r w:rsidRPr="001556AB">
              <w:rPr>
                <w:rFonts w:asciiTheme="majorHAnsi" w:hAnsiTheme="majorHAnsi"/>
              </w:rPr>
              <w:t>8.39%</w:t>
            </w:r>
          </w:p>
        </w:tc>
      </w:tr>
      <w:tr w:rsidRPr="001556AB" w:rsidR="001556AB" w:rsidTr="001556AB" w14:paraId="4D68273E" w14:textId="77777777">
        <w:tc>
          <w:tcPr>
            <w:tcW w:w="0" w:type="auto"/>
            <w:shd w:val="clear" w:color="auto" w:fill="D9D9D9" w:themeFill="background1" w:themeFillShade="D9"/>
            <w:hideMark/>
          </w:tcPr>
          <w:p w:rsidRPr="001556AB" w:rsidR="001556AB" w:rsidP="001F3A2F" w:rsidRDefault="001556AB" w14:paraId="06E1B97C" w14:textId="77777777">
            <w:pPr>
              <w:spacing w:after="160"/>
              <w:rPr>
                <w:rFonts w:asciiTheme="majorHAnsi" w:hAnsiTheme="majorHAnsi"/>
              </w:rPr>
            </w:pPr>
            <w:r w:rsidRPr="001556AB">
              <w:rPr>
                <w:rFonts w:asciiTheme="majorHAnsi" w:hAnsiTheme="majorHAnsi"/>
              </w:rPr>
              <w:t>Mixed</w:t>
            </w:r>
          </w:p>
        </w:tc>
        <w:tc>
          <w:tcPr>
            <w:tcW w:w="0" w:type="auto"/>
            <w:hideMark/>
          </w:tcPr>
          <w:p w:rsidRPr="001556AB" w:rsidR="001556AB" w:rsidP="001F3A2F" w:rsidRDefault="001556AB" w14:paraId="1C957C07" w14:textId="77777777">
            <w:pPr>
              <w:spacing w:after="160"/>
              <w:rPr>
                <w:rFonts w:asciiTheme="majorHAnsi" w:hAnsiTheme="majorHAnsi"/>
              </w:rPr>
            </w:pPr>
            <w:r w:rsidRPr="001556AB">
              <w:rPr>
                <w:rFonts w:asciiTheme="majorHAnsi" w:hAnsiTheme="majorHAnsi"/>
              </w:rPr>
              <w:t>80</w:t>
            </w:r>
          </w:p>
        </w:tc>
        <w:tc>
          <w:tcPr>
            <w:tcW w:w="0" w:type="auto"/>
            <w:hideMark/>
          </w:tcPr>
          <w:p w:rsidRPr="001556AB" w:rsidR="001556AB" w:rsidP="001F3A2F" w:rsidRDefault="001556AB" w14:paraId="2DC3D1F1" w14:textId="77777777">
            <w:pPr>
              <w:spacing w:after="160"/>
              <w:rPr>
                <w:rFonts w:asciiTheme="majorHAnsi" w:hAnsiTheme="majorHAnsi"/>
              </w:rPr>
            </w:pPr>
            <w:r w:rsidRPr="001556AB">
              <w:rPr>
                <w:rFonts w:asciiTheme="majorHAnsi" w:hAnsiTheme="majorHAnsi"/>
              </w:rPr>
              <w:t>4.40%</w:t>
            </w:r>
          </w:p>
        </w:tc>
        <w:tc>
          <w:tcPr>
            <w:tcW w:w="0" w:type="auto"/>
            <w:hideMark/>
          </w:tcPr>
          <w:p w:rsidRPr="001556AB" w:rsidR="001556AB" w:rsidP="001F3A2F" w:rsidRDefault="001556AB" w14:paraId="4C59C345" w14:textId="77777777">
            <w:pPr>
              <w:spacing w:after="160"/>
              <w:rPr>
                <w:rFonts w:asciiTheme="majorHAnsi" w:hAnsiTheme="majorHAnsi"/>
              </w:rPr>
            </w:pPr>
            <w:r w:rsidRPr="001556AB">
              <w:rPr>
                <w:rFonts w:asciiTheme="majorHAnsi" w:hAnsiTheme="majorHAnsi"/>
              </w:rPr>
              <w:t>48</w:t>
            </w:r>
          </w:p>
        </w:tc>
        <w:tc>
          <w:tcPr>
            <w:tcW w:w="0" w:type="auto"/>
            <w:hideMark/>
          </w:tcPr>
          <w:p w:rsidRPr="001556AB" w:rsidR="001556AB" w:rsidP="001F3A2F" w:rsidRDefault="001556AB" w14:paraId="2AA51B2A" w14:textId="77777777">
            <w:pPr>
              <w:spacing w:after="160"/>
              <w:rPr>
                <w:rFonts w:asciiTheme="majorHAnsi" w:hAnsiTheme="majorHAnsi"/>
              </w:rPr>
            </w:pPr>
            <w:r w:rsidRPr="001556AB">
              <w:rPr>
                <w:rFonts w:asciiTheme="majorHAnsi" w:hAnsiTheme="majorHAnsi"/>
              </w:rPr>
              <w:t>5.49%</w:t>
            </w:r>
          </w:p>
        </w:tc>
        <w:tc>
          <w:tcPr>
            <w:tcW w:w="0" w:type="auto"/>
            <w:hideMark/>
          </w:tcPr>
          <w:p w:rsidRPr="001556AB" w:rsidR="001556AB" w:rsidP="001F3A2F" w:rsidRDefault="001556AB" w14:paraId="1B0FDFB8" w14:textId="77777777">
            <w:pPr>
              <w:spacing w:after="160"/>
              <w:rPr>
                <w:rFonts w:asciiTheme="majorHAnsi" w:hAnsiTheme="majorHAnsi"/>
              </w:rPr>
            </w:pPr>
            <w:r w:rsidRPr="001556AB">
              <w:rPr>
                <w:rFonts w:asciiTheme="majorHAnsi" w:hAnsiTheme="majorHAnsi"/>
              </w:rPr>
              <w:t>32</w:t>
            </w:r>
          </w:p>
        </w:tc>
        <w:tc>
          <w:tcPr>
            <w:tcW w:w="0" w:type="auto"/>
            <w:hideMark/>
          </w:tcPr>
          <w:p w:rsidRPr="001556AB" w:rsidR="001556AB" w:rsidP="001F3A2F" w:rsidRDefault="001556AB" w14:paraId="4B0657EE" w14:textId="77777777">
            <w:pPr>
              <w:spacing w:after="160"/>
              <w:rPr>
                <w:rFonts w:asciiTheme="majorHAnsi" w:hAnsiTheme="majorHAnsi"/>
              </w:rPr>
            </w:pPr>
            <w:r w:rsidRPr="001556AB">
              <w:rPr>
                <w:rFonts w:asciiTheme="majorHAnsi" w:hAnsiTheme="majorHAnsi"/>
              </w:rPr>
              <w:t>3.40%</w:t>
            </w:r>
          </w:p>
        </w:tc>
      </w:tr>
      <w:tr w:rsidRPr="001556AB" w:rsidR="001556AB" w:rsidTr="001556AB" w14:paraId="3EB409A1" w14:textId="77777777">
        <w:tc>
          <w:tcPr>
            <w:tcW w:w="0" w:type="auto"/>
            <w:shd w:val="clear" w:color="auto" w:fill="D9D9D9" w:themeFill="background1" w:themeFillShade="D9"/>
            <w:hideMark/>
          </w:tcPr>
          <w:p w:rsidRPr="001556AB" w:rsidR="001556AB" w:rsidP="001F3A2F" w:rsidRDefault="001556AB" w14:paraId="2FB650F0" w14:textId="77777777">
            <w:pPr>
              <w:spacing w:after="160"/>
              <w:rPr>
                <w:rFonts w:asciiTheme="majorHAnsi" w:hAnsiTheme="majorHAnsi"/>
              </w:rPr>
            </w:pPr>
            <w:r w:rsidRPr="001556AB">
              <w:rPr>
                <w:rFonts w:asciiTheme="majorHAnsi" w:hAnsiTheme="majorHAnsi"/>
              </w:rPr>
              <w:t>Other</w:t>
            </w:r>
          </w:p>
        </w:tc>
        <w:tc>
          <w:tcPr>
            <w:tcW w:w="0" w:type="auto"/>
            <w:hideMark/>
          </w:tcPr>
          <w:p w:rsidRPr="001556AB" w:rsidR="001556AB" w:rsidP="001F3A2F" w:rsidRDefault="001556AB" w14:paraId="004BD1BF" w14:textId="77777777">
            <w:pPr>
              <w:spacing w:after="160"/>
              <w:rPr>
                <w:rFonts w:asciiTheme="majorHAnsi" w:hAnsiTheme="majorHAnsi"/>
              </w:rPr>
            </w:pPr>
            <w:r w:rsidRPr="001556AB">
              <w:rPr>
                <w:rFonts w:asciiTheme="majorHAnsi" w:hAnsiTheme="majorHAnsi"/>
              </w:rPr>
              <w:t>30</w:t>
            </w:r>
          </w:p>
        </w:tc>
        <w:tc>
          <w:tcPr>
            <w:tcW w:w="0" w:type="auto"/>
            <w:hideMark/>
          </w:tcPr>
          <w:p w:rsidRPr="001556AB" w:rsidR="001556AB" w:rsidP="001F3A2F" w:rsidRDefault="001556AB" w14:paraId="77BA3598" w14:textId="77777777">
            <w:pPr>
              <w:spacing w:after="160"/>
              <w:rPr>
                <w:rFonts w:asciiTheme="majorHAnsi" w:hAnsiTheme="majorHAnsi"/>
              </w:rPr>
            </w:pPr>
            <w:r w:rsidRPr="001556AB">
              <w:rPr>
                <w:rFonts w:asciiTheme="majorHAnsi" w:hAnsiTheme="majorHAnsi"/>
              </w:rPr>
              <w:t>1.65%</w:t>
            </w:r>
          </w:p>
        </w:tc>
        <w:tc>
          <w:tcPr>
            <w:tcW w:w="0" w:type="auto"/>
            <w:hideMark/>
          </w:tcPr>
          <w:p w:rsidRPr="001556AB" w:rsidR="001556AB" w:rsidP="001F3A2F" w:rsidRDefault="001556AB" w14:paraId="3DA704AD" w14:textId="77777777">
            <w:pPr>
              <w:spacing w:after="160"/>
              <w:rPr>
                <w:rFonts w:asciiTheme="majorHAnsi" w:hAnsiTheme="majorHAnsi"/>
              </w:rPr>
            </w:pPr>
            <w:r w:rsidRPr="001556AB">
              <w:rPr>
                <w:rFonts w:asciiTheme="majorHAnsi" w:hAnsiTheme="majorHAnsi"/>
              </w:rPr>
              <w:t>21</w:t>
            </w:r>
          </w:p>
        </w:tc>
        <w:tc>
          <w:tcPr>
            <w:tcW w:w="0" w:type="auto"/>
            <w:hideMark/>
          </w:tcPr>
          <w:p w:rsidRPr="001556AB" w:rsidR="001556AB" w:rsidP="001F3A2F" w:rsidRDefault="001556AB" w14:paraId="4B6B3DD5" w14:textId="77777777">
            <w:pPr>
              <w:spacing w:after="160"/>
              <w:rPr>
                <w:rFonts w:asciiTheme="majorHAnsi" w:hAnsiTheme="majorHAnsi"/>
              </w:rPr>
            </w:pPr>
            <w:r w:rsidRPr="001556AB">
              <w:rPr>
                <w:rFonts w:asciiTheme="majorHAnsi" w:hAnsiTheme="majorHAnsi"/>
              </w:rPr>
              <w:t>2.40%</w:t>
            </w:r>
          </w:p>
        </w:tc>
        <w:tc>
          <w:tcPr>
            <w:tcW w:w="0" w:type="auto"/>
            <w:hideMark/>
          </w:tcPr>
          <w:p w:rsidRPr="001556AB" w:rsidR="001556AB" w:rsidP="001F3A2F" w:rsidRDefault="001556AB" w14:paraId="6C2FFE2D" w14:textId="77777777">
            <w:pPr>
              <w:spacing w:after="160"/>
              <w:rPr>
                <w:rFonts w:asciiTheme="majorHAnsi" w:hAnsiTheme="majorHAnsi"/>
              </w:rPr>
            </w:pPr>
            <w:r w:rsidRPr="001556AB">
              <w:rPr>
                <w:rFonts w:asciiTheme="majorHAnsi" w:hAnsiTheme="majorHAnsi"/>
              </w:rPr>
              <w:t>9</w:t>
            </w:r>
          </w:p>
        </w:tc>
        <w:tc>
          <w:tcPr>
            <w:tcW w:w="0" w:type="auto"/>
            <w:hideMark/>
          </w:tcPr>
          <w:p w:rsidRPr="001556AB" w:rsidR="001556AB" w:rsidP="001F3A2F" w:rsidRDefault="001556AB" w14:paraId="0836F079" w14:textId="77777777">
            <w:pPr>
              <w:spacing w:after="160"/>
              <w:rPr>
                <w:rFonts w:asciiTheme="majorHAnsi" w:hAnsiTheme="majorHAnsi"/>
              </w:rPr>
            </w:pPr>
            <w:r w:rsidRPr="001556AB">
              <w:rPr>
                <w:rFonts w:asciiTheme="majorHAnsi" w:hAnsiTheme="majorHAnsi"/>
              </w:rPr>
              <w:t>0.96%</w:t>
            </w:r>
          </w:p>
        </w:tc>
      </w:tr>
      <w:tr w:rsidRPr="001556AB" w:rsidR="001556AB" w:rsidTr="001556AB" w14:paraId="6CCC445F" w14:textId="77777777">
        <w:tc>
          <w:tcPr>
            <w:tcW w:w="0" w:type="auto"/>
            <w:shd w:val="clear" w:color="auto" w:fill="D9D9D9" w:themeFill="background1" w:themeFillShade="D9"/>
            <w:hideMark/>
          </w:tcPr>
          <w:p w:rsidRPr="001556AB" w:rsidR="001556AB" w:rsidP="001F3A2F" w:rsidRDefault="001556AB" w14:paraId="1BE23DC2" w14:textId="77777777">
            <w:pPr>
              <w:spacing w:after="160"/>
              <w:rPr>
                <w:rFonts w:asciiTheme="majorHAnsi" w:hAnsiTheme="majorHAnsi"/>
              </w:rPr>
            </w:pPr>
            <w:r w:rsidRPr="001556AB">
              <w:rPr>
                <w:rFonts w:asciiTheme="majorHAnsi" w:hAnsiTheme="majorHAnsi"/>
              </w:rPr>
              <w:t>White</w:t>
            </w:r>
          </w:p>
        </w:tc>
        <w:tc>
          <w:tcPr>
            <w:tcW w:w="0" w:type="auto"/>
            <w:hideMark/>
          </w:tcPr>
          <w:p w:rsidRPr="001556AB" w:rsidR="001556AB" w:rsidP="001F3A2F" w:rsidRDefault="001556AB" w14:paraId="5167EDE7" w14:textId="77777777">
            <w:pPr>
              <w:spacing w:after="160"/>
              <w:rPr>
                <w:rFonts w:asciiTheme="majorHAnsi" w:hAnsiTheme="majorHAnsi"/>
              </w:rPr>
            </w:pPr>
            <w:r w:rsidRPr="001556AB">
              <w:rPr>
                <w:rFonts w:asciiTheme="majorHAnsi" w:hAnsiTheme="majorHAnsi"/>
              </w:rPr>
              <w:t>1092</w:t>
            </w:r>
          </w:p>
        </w:tc>
        <w:tc>
          <w:tcPr>
            <w:tcW w:w="0" w:type="auto"/>
            <w:hideMark/>
          </w:tcPr>
          <w:p w:rsidRPr="001556AB" w:rsidR="001556AB" w:rsidP="001F3A2F" w:rsidRDefault="001556AB" w14:paraId="1B1E9A20" w14:textId="77777777">
            <w:pPr>
              <w:spacing w:after="160"/>
              <w:rPr>
                <w:rFonts w:asciiTheme="majorHAnsi" w:hAnsiTheme="majorHAnsi"/>
              </w:rPr>
            </w:pPr>
            <w:r w:rsidRPr="001556AB">
              <w:rPr>
                <w:rFonts w:asciiTheme="majorHAnsi" w:hAnsiTheme="majorHAnsi"/>
              </w:rPr>
              <w:t>60.10%</w:t>
            </w:r>
          </w:p>
        </w:tc>
        <w:tc>
          <w:tcPr>
            <w:tcW w:w="0" w:type="auto"/>
            <w:hideMark/>
          </w:tcPr>
          <w:p w:rsidRPr="001556AB" w:rsidR="001556AB" w:rsidP="001F3A2F" w:rsidRDefault="001556AB" w14:paraId="000B83FD" w14:textId="77777777">
            <w:pPr>
              <w:spacing w:after="160"/>
              <w:rPr>
                <w:rFonts w:asciiTheme="majorHAnsi" w:hAnsiTheme="majorHAnsi"/>
              </w:rPr>
            </w:pPr>
            <w:r w:rsidRPr="001556AB">
              <w:rPr>
                <w:rFonts w:asciiTheme="majorHAnsi" w:hAnsiTheme="majorHAnsi"/>
              </w:rPr>
              <w:t>569</w:t>
            </w:r>
          </w:p>
        </w:tc>
        <w:tc>
          <w:tcPr>
            <w:tcW w:w="0" w:type="auto"/>
            <w:hideMark/>
          </w:tcPr>
          <w:p w:rsidRPr="001556AB" w:rsidR="001556AB" w:rsidP="001F3A2F" w:rsidRDefault="001556AB" w14:paraId="54D32387" w14:textId="77777777">
            <w:pPr>
              <w:spacing w:after="160"/>
              <w:rPr>
                <w:rFonts w:asciiTheme="majorHAnsi" w:hAnsiTheme="majorHAnsi"/>
              </w:rPr>
            </w:pPr>
            <w:r w:rsidRPr="001556AB">
              <w:rPr>
                <w:rFonts w:asciiTheme="majorHAnsi" w:hAnsiTheme="majorHAnsi"/>
              </w:rPr>
              <w:t>65.03%</w:t>
            </w:r>
          </w:p>
        </w:tc>
        <w:tc>
          <w:tcPr>
            <w:tcW w:w="0" w:type="auto"/>
            <w:hideMark/>
          </w:tcPr>
          <w:p w:rsidRPr="001556AB" w:rsidR="001556AB" w:rsidP="001F3A2F" w:rsidRDefault="001556AB" w14:paraId="4306C8BD" w14:textId="77777777">
            <w:pPr>
              <w:spacing w:after="160"/>
              <w:rPr>
                <w:rFonts w:asciiTheme="majorHAnsi" w:hAnsiTheme="majorHAnsi"/>
              </w:rPr>
            </w:pPr>
            <w:r w:rsidRPr="001556AB">
              <w:rPr>
                <w:rFonts w:asciiTheme="majorHAnsi" w:hAnsiTheme="majorHAnsi"/>
              </w:rPr>
              <w:t>523</w:t>
            </w:r>
          </w:p>
        </w:tc>
        <w:tc>
          <w:tcPr>
            <w:tcW w:w="0" w:type="auto"/>
            <w:hideMark/>
          </w:tcPr>
          <w:p w:rsidRPr="001556AB" w:rsidR="001556AB" w:rsidP="001F3A2F" w:rsidRDefault="001556AB" w14:paraId="764FC1D7" w14:textId="77777777">
            <w:pPr>
              <w:spacing w:after="160"/>
              <w:rPr>
                <w:rFonts w:asciiTheme="majorHAnsi" w:hAnsiTheme="majorHAnsi"/>
              </w:rPr>
            </w:pPr>
            <w:r w:rsidRPr="001556AB">
              <w:rPr>
                <w:rFonts w:asciiTheme="majorHAnsi" w:hAnsiTheme="majorHAnsi"/>
              </w:rPr>
              <w:t>55.53%</w:t>
            </w:r>
          </w:p>
        </w:tc>
      </w:tr>
      <w:tr w:rsidRPr="001556AB" w:rsidR="001556AB" w:rsidTr="001556AB" w14:paraId="0F26BC28" w14:textId="77777777">
        <w:tc>
          <w:tcPr>
            <w:tcW w:w="0" w:type="auto"/>
            <w:shd w:val="clear" w:color="auto" w:fill="D9D9D9" w:themeFill="background1" w:themeFillShade="D9"/>
            <w:hideMark/>
          </w:tcPr>
          <w:p w:rsidRPr="001556AB" w:rsidR="001556AB" w:rsidP="001F3A2F" w:rsidRDefault="001556AB" w14:paraId="7367E6AC" w14:textId="77777777">
            <w:pPr>
              <w:spacing w:after="160"/>
              <w:rPr>
                <w:rFonts w:asciiTheme="majorHAnsi" w:hAnsiTheme="majorHAnsi"/>
              </w:rPr>
            </w:pPr>
            <w:r w:rsidRPr="001556AB">
              <w:rPr>
                <w:rFonts w:asciiTheme="majorHAnsi" w:hAnsiTheme="majorHAnsi"/>
              </w:rPr>
              <w:t>Unknown</w:t>
            </w:r>
          </w:p>
        </w:tc>
        <w:tc>
          <w:tcPr>
            <w:tcW w:w="0" w:type="auto"/>
            <w:hideMark/>
          </w:tcPr>
          <w:p w:rsidRPr="001556AB" w:rsidR="001556AB" w:rsidP="001F3A2F" w:rsidRDefault="001556AB" w14:paraId="74093F8E" w14:textId="77777777">
            <w:pPr>
              <w:spacing w:after="160"/>
              <w:rPr>
                <w:rFonts w:asciiTheme="majorHAnsi" w:hAnsiTheme="majorHAnsi"/>
              </w:rPr>
            </w:pPr>
            <w:r w:rsidRPr="001556AB">
              <w:rPr>
                <w:rFonts w:asciiTheme="majorHAnsi" w:hAnsiTheme="majorHAnsi"/>
              </w:rPr>
              <w:t>16</w:t>
            </w:r>
          </w:p>
        </w:tc>
        <w:tc>
          <w:tcPr>
            <w:tcW w:w="0" w:type="auto"/>
            <w:hideMark/>
          </w:tcPr>
          <w:p w:rsidRPr="001556AB" w:rsidR="001556AB" w:rsidP="001F3A2F" w:rsidRDefault="001556AB" w14:paraId="21D81A28" w14:textId="77777777">
            <w:pPr>
              <w:spacing w:after="160"/>
              <w:rPr>
                <w:rFonts w:asciiTheme="majorHAnsi" w:hAnsiTheme="majorHAnsi"/>
              </w:rPr>
            </w:pPr>
            <w:r w:rsidRPr="001556AB">
              <w:rPr>
                <w:rFonts w:asciiTheme="majorHAnsi" w:hAnsiTheme="majorHAnsi"/>
              </w:rPr>
              <w:t>0.88%</w:t>
            </w:r>
          </w:p>
        </w:tc>
        <w:tc>
          <w:tcPr>
            <w:tcW w:w="0" w:type="auto"/>
            <w:hideMark/>
          </w:tcPr>
          <w:p w:rsidRPr="001556AB" w:rsidR="001556AB" w:rsidP="001F3A2F" w:rsidRDefault="001556AB" w14:paraId="7A7035D6" w14:textId="77777777">
            <w:pPr>
              <w:spacing w:after="160"/>
              <w:rPr>
                <w:rFonts w:asciiTheme="majorHAnsi" w:hAnsiTheme="majorHAnsi"/>
              </w:rPr>
            </w:pPr>
            <w:r w:rsidRPr="001556AB">
              <w:rPr>
                <w:rFonts w:asciiTheme="majorHAnsi" w:hAnsiTheme="majorHAnsi"/>
              </w:rPr>
              <w:t>4</w:t>
            </w:r>
          </w:p>
        </w:tc>
        <w:tc>
          <w:tcPr>
            <w:tcW w:w="0" w:type="auto"/>
            <w:hideMark/>
          </w:tcPr>
          <w:p w:rsidRPr="001556AB" w:rsidR="001556AB" w:rsidP="001F3A2F" w:rsidRDefault="001556AB" w14:paraId="3DCE539F" w14:textId="77777777">
            <w:pPr>
              <w:spacing w:after="160"/>
              <w:rPr>
                <w:rFonts w:asciiTheme="majorHAnsi" w:hAnsiTheme="majorHAnsi"/>
              </w:rPr>
            </w:pPr>
            <w:r w:rsidRPr="001556AB">
              <w:rPr>
                <w:rFonts w:asciiTheme="majorHAnsi" w:hAnsiTheme="majorHAnsi"/>
              </w:rPr>
              <w:t>0.46%</w:t>
            </w:r>
          </w:p>
        </w:tc>
        <w:tc>
          <w:tcPr>
            <w:tcW w:w="0" w:type="auto"/>
            <w:hideMark/>
          </w:tcPr>
          <w:p w:rsidRPr="001556AB" w:rsidR="001556AB" w:rsidP="001F3A2F" w:rsidRDefault="001556AB" w14:paraId="2F6ABE6C" w14:textId="77777777">
            <w:pPr>
              <w:spacing w:after="160"/>
              <w:rPr>
                <w:rFonts w:asciiTheme="majorHAnsi" w:hAnsiTheme="majorHAnsi"/>
              </w:rPr>
            </w:pPr>
            <w:r w:rsidRPr="001556AB">
              <w:rPr>
                <w:rFonts w:asciiTheme="majorHAnsi" w:hAnsiTheme="majorHAnsi"/>
              </w:rPr>
              <w:t>12</w:t>
            </w:r>
          </w:p>
        </w:tc>
        <w:tc>
          <w:tcPr>
            <w:tcW w:w="0" w:type="auto"/>
            <w:hideMark/>
          </w:tcPr>
          <w:p w:rsidRPr="001556AB" w:rsidR="001556AB" w:rsidP="001F3A2F" w:rsidRDefault="001556AB" w14:paraId="2D180FE6" w14:textId="77777777">
            <w:pPr>
              <w:spacing w:after="160"/>
              <w:rPr>
                <w:rFonts w:asciiTheme="majorHAnsi" w:hAnsiTheme="majorHAnsi"/>
              </w:rPr>
            </w:pPr>
            <w:r w:rsidRPr="001556AB">
              <w:rPr>
                <w:rFonts w:asciiTheme="majorHAnsi" w:hAnsiTheme="majorHAnsi"/>
              </w:rPr>
              <w:t>1.27%</w:t>
            </w:r>
          </w:p>
        </w:tc>
      </w:tr>
      <w:tr w:rsidRPr="00473080" w:rsidR="001556AB" w:rsidTr="001556AB" w14:paraId="1F2244B4" w14:textId="77777777">
        <w:tc>
          <w:tcPr>
            <w:tcW w:w="0" w:type="auto"/>
            <w:shd w:val="clear" w:color="auto" w:fill="D9D9D9" w:themeFill="background1" w:themeFillShade="D9"/>
            <w:hideMark/>
          </w:tcPr>
          <w:p w:rsidRPr="001556AB" w:rsidR="001556AB" w:rsidP="001F3A2F" w:rsidRDefault="001556AB" w14:paraId="5C0CF696" w14:textId="77777777">
            <w:pPr>
              <w:spacing w:after="160"/>
              <w:rPr>
                <w:rFonts w:asciiTheme="majorHAnsi" w:hAnsiTheme="majorHAnsi"/>
              </w:rPr>
            </w:pPr>
            <w:r w:rsidRPr="001556AB">
              <w:rPr>
                <w:rFonts w:asciiTheme="majorHAnsi" w:hAnsiTheme="majorHAnsi"/>
                <w:b/>
                <w:bCs/>
              </w:rPr>
              <w:t>Total</w:t>
            </w:r>
          </w:p>
        </w:tc>
        <w:tc>
          <w:tcPr>
            <w:tcW w:w="0" w:type="auto"/>
            <w:gridSpan w:val="2"/>
            <w:hideMark/>
          </w:tcPr>
          <w:p w:rsidRPr="001556AB" w:rsidR="001556AB" w:rsidP="001F3A2F" w:rsidRDefault="001556AB" w14:paraId="1BD28345" w14:textId="5D3CCB57">
            <w:pPr>
              <w:spacing w:after="160"/>
              <w:jc w:val="center"/>
              <w:rPr>
                <w:rFonts w:asciiTheme="majorHAnsi" w:hAnsiTheme="majorHAnsi"/>
              </w:rPr>
            </w:pPr>
            <w:r w:rsidRPr="001556AB">
              <w:rPr>
                <w:rFonts w:asciiTheme="majorHAnsi" w:hAnsiTheme="majorHAnsi"/>
                <w:b/>
                <w:bCs/>
              </w:rPr>
              <w:t>1817</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1556AB" w:rsidR="001556AB" w:rsidP="001F3A2F" w:rsidRDefault="001556AB" w14:paraId="6234F28A" w14:textId="57C61618">
            <w:pPr>
              <w:spacing w:after="160"/>
              <w:jc w:val="center"/>
              <w:rPr>
                <w:rFonts w:asciiTheme="majorHAnsi" w:hAnsiTheme="majorHAnsi"/>
              </w:rPr>
            </w:pPr>
            <w:r w:rsidRPr="001556AB">
              <w:rPr>
                <w:rFonts w:asciiTheme="majorHAnsi" w:hAnsiTheme="majorHAnsi"/>
                <w:b/>
                <w:bCs/>
              </w:rPr>
              <w:t>875</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1556AB" w:rsidR="001556AB" w:rsidP="001F3A2F" w:rsidRDefault="001556AB" w14:paraId="341B874C" w14:textId="7AB03CFA">
            <w:pPr>
              <w:spacing w:after="160"/>
              <w:jc w:val="center"/>
              <w:rPr>
                <w:rFonts w:asciiTheme="majorHAnsi" w:hAnsiTheme="majorHAnsi"/>
              </w:rPr>
            </w:pPr>
            <w:r w:rsidRPr="001556AB">
              <w:rPr>
                <w:rFonts w:asciiTheme="majorHAnsi" w:hAnsiTheme="majorHAnsi"/>
                <w:b/>
                <w:bCs/>
              </w:rPr>
              <w:t>942</w:t>
            </w:r>
            <w:r w:rsidR="0008418B">
              <w:rPr>
                <w:rFonts w:asciiTheme="majorHAnsi" w:hAnsiTheme="majorHAnsi"/>
                <w:b/>
                <w:bCs/>
              </w:rPr>
              <w:t xml:space="preserve"> </w:t>
            </w:r>
            <w:r w:rsidR="0008418B">
              <w:rPr>
                <w:rFonts w:asciiTheme="majorHAnsi" w:hAnsiTheme="majorHAnsi"/>
                <w:b/>
                <w:bCs/>
              </w:rPr>
              <w:t>(100%)</w:t>
            </w:r>
          </w:p>
        </w:tc>
      </w:tr>
    </w:tbl>
    <w:p w:rsidR="00F62E2B" w:rsidP="00761DB6" w:rsidRDefault="00F62E2B" w14:paraId="117A8FC3" w14:textId="77777777"/>
    <w:p w:rsidR="00D20D01" w:rsidP="005F0574" w:rsidRDefault="00446ED1" w14:paraId="477A7848" w14:textId="244D9ED2">
      <w:pPr>
        <w:pStyle w:val="Heading4"/>
      </w:pPr>
      <w:r>
        <w:t>1</w:t>
      </w:r>
      <w:r w:rsidR="005F0574">
        <w:t>1</w:t>
      </w:r>
      <w:r w:rsidR="00D20D01">
        <w:t>.1.5 Deprivation Index (IMD)</w:t>
      </w:r>
    </w:p>
    <w:tbl>
      <w:tblPr>
        <w:tblStyle w:val="TableGrid"/>
        <w:tblW w:w="0" w:type="auto"/>
        <w:tblLook w:val="04A0" w:firstRow="1" w:lastRow="0" w:firstColumn="1" w:lastColumn="0" w:noHBand="0" w:noVBand="1"/>
      </w:tblPr>
      <w:tblGrid>
        <w:gridCol w:w="2788"/>
        <w:gridCol w:w="1011"/>
        <w:gridCol w:w="976"/>
        <w:gridCol w:w="1011"/>
        <w:gridCol w:w="976"/>
        <w:gridCol w:w="1011"/>
        <w:gridCol w:w="976"/>
      </w:tblGrid>
      <w:tr w:rsidRPr="00473080" w:rsidR="001F3A2F" w:rsidTr="001F3A2F" w14:paraId="24E3DEDB" w14:textId="77777777">
        <w:tc>
          <w:tcPr>
            <w:tcW w:w="0" w:type="auto"/>
            <w:vMerge w:val="restart"/>
            <w:shd w:val="clear" w:color="auto" w:fill="D9D9D9" w:themeFill="background1" w:themeFillShade="D9"/>
            <w:hideMark/>
          </w:tcPr>
          <w:p w:rsidRPr="001F3A2F" w:rsidR="001F3A2F" w:rsidP="001F3A2F" w:rsidRDefault="001F3A2F" w14:paraId="7575AD19" w14:textId="77777777">
            <w:pPr>
              <w:spacing w:after="160"/>
              <w:rPr>
                <w:rFonts w:asciiTheme="majorHAnsi" w:hAnsiTheme="majorHAnsi"/>
                <w:b/>
                <w:bCs/>
              </w:rPr>
            </w:pPr>
            <w:r w:rsidRPr="001F3A2F">
              <w:rPr>
                <w:rFonts w:asciiTheme="majorHAnsi" w:hAnsiTheme="majorHAnsi"/>
                <w:b/>
                <w:bCs/>
              </w:rPr>
              <w:t>IMD Quintile</w:t>
            </w:r>
          </w:p>
        </w:tc>
        <w:tc>
          <w:tcPr>
            <w:tcW w:w="0" w:type="auto"/>
            <w:gridSpan w:val="2"/>
            <w:shd w:val="clear" w:color="auto" w:fill="D9D9D9" w:themeFill="background1" w:themeFillShade="D9"/>
            <w:hideMark/>
          </w:tcPr>
          <w:p w:rsidRPr="001F3A2F" w:rsidR="001F3A2F" w:rsidP="001F3A2F" w:rsidRDefault="001F3A2F" w14:paraId="16CAE6A8" w14:textId="449A9F8D">
            <w:pPr>
              <w:spacing w:after="160"/>
              <w:rPr>
                <w:rFonts w:asciiTheme="majorHAnsi" w:hAnsiTheme="majorHAnsi"/>
                <w:b/>
                <w:bCs/>
              </w:rPr>
            </w:pPr>
            <w:r w:rsidRPr="001F3A2F">
              <w:rPr>
                <w:rFonts w:asciiTheme="majorHAnsi" w:hAnsiTheme="majorHAnsi"/>
                <w:b/>
                <w:bCs/>
              </w:rPr>
              <w:t>Category Total</w:t>
            </w:r>
          </w:p>
        </w:tc>
        <w:tc>
          <w:tcPr>
            <w:tcW w:w="0" w:type="auto"/>
            <w:gridSpan w:val="2"/>
            <w:shd w:val="clear" w:color="auto" w:fill="D9D9D9" w:themeFill="background1" w:themeFillShade="D9"/>
            <w:hideMark/>
          </w:tcPr>
          <w:p w:rsidRPr="001F3A2F" w:rsidR="001F3A2F" w:rsidP="001F3A2F" w:rsidRDefault="001F3A2F" w14:paraId="64B4C693" w14:textId="7F6E24C3">
            <w:pPr>
              <w:spacing w:after="160"/>
              <w:rPr>
                <w:rFonts w:asciiTheme="majorHAnsi" w:hAnsiTheme="majorHAnsi"/>
                <w:b/>
                <w:bCs/>
              </w:rPr>
            </w:pPr>
            <w:r w:rsidRPr="001F3A2F">
              <w:rPr>
                <w:rFonts w:asciiTheme="majorHAnsi" w:hAnsiTheme="majorHAnsi"/>
                <w:b/>
                <w:bCs/>
              </w:rPr>
              <w:t>Undergraduate</w:t>
            </w:r>
          </w:p>
        </w:tc>
        <w:tc>
          <w:tcPr>
            <w:tcW w:w="0" w:type="auto"/>
            <w:gridSpan w:val="2"/>
            <w:shd w:val="clear" w:color="auto" w:fill="D9D9D9" w:themeFill="background1" w:themeFillShade="D9"/>
            <w:hideMark/>
          </w:tcPr>
          <w:p w:rsidRPr="001F3A2F" w:rsidR="001F3A2F" w:rsidP="001F3A2F" w:rsidRDefault="001F3A2F" w14:paraId="68EE9C02" w14:textId="6762D8E0">
            <w:pPr>
              <w:spacing w:after="160"/>
              <w:rPr>
                <w:rFonts w:asciiTheme="majorHAnsi" w:hAnsiTheme="majorHAnsi"/>
                <w:b/>
                <w:bCs/>
              </w:rPr>
            </w:pPr>
            <w:r w:rsidRPr="001F3A2F">
              <w:rPr>
                <w:rFonts w:asciiTheme="majorHAnsi" w:hAnsiTheme="majorHAnsi"/>
                <w:b/>
                <w:bCs/>
              </w:rPr>
              <w:t>Postgraduate</w:t>
            </w:r>
          </w:p>
        </w:tc>
      </w:tr>
      <w:tr w:rsidRPr="00473080" w:rsidR="001F3A2F" w:rsidTr="001F3A2F" w14:paraId="21FE09BC" w14:textId="77777777">
        <w:tc>
          <w:tcPr>
            <w:tcW w:w="0" w:type="auto"/>
            <w:vMerge/>
            <w:shd w:val="clear" w:color="auto" w:fill="D9D9D9" w:themeFill="background1" w:themeFillShade="D9"/>
            <w:hideMark/>
          </w:tcPr>
          <w:p w:rsidRPr="001F3A2F" w:rsidR="001F3A2F" w:rsidP="001F3A2F" w:rsidRDefault="001F3A2F" w14:paraId="54E94123" w14:textId="77777777">
            <w:pPr>
              <w:spacing w:after="160"/>
              <w:rPr>
                <w:rFonts w:asciiTheme="majorHAnsi" w:hAnsiTheme="majorHAnsi"/>
              </w:rPr>
            </w:pPr>
          </w:p>
        </w:tc>
        <w:tc>
          <w:tcPr>
            <w:tcW w:w="0" w:type="auto"/>
            <w:shd w:val="clear" w:color="auto" w:fill="D9D9D9" w:themeFill="background1" w:themeFillShade="D9"/>
            <w:hideMark/>
          </w:tcPr>
          <w:p w:rsidRPr="001F3A2F" w:rsidR="001F3A2F" w:rsidP="001F3A2F" w:rsidRDefault="001F3A2F" w14:paraId="1374C3CB" w14:textId="77777777">
            <w:pPr>
              <w:spacing w:after="160"/>
              <w:rPr>
                <w:rFonts w:asciiTheme="majorHAnsi" w:hAnsiTheme="majorHAnsi"/>
              </w:rPr>
            </w:pPr>
            <w:r w:rsidRPr="001F3A2F">
              <w:rPr>
                <w:rFonts w:asciiTheme="majorHAnsi" w:hAnsiTheme="majorHAnsi"/>
              </w:rPr>
              <w:t>Number</w:t>
            </w:r>
          </w:p>
        </w:tc>
        <w:tc>
          <w:tcPr>
            <w:tcW w:w="0" w:type="auto"/>
            <w:shd w:val="clear" w:color="auto" w:fill="D9D9D9" w:themeFill="background1" w:themeFillShade="D9"/>
            <w:hideMark/>
          </w:tcPr>
          <w:p w:rsidRPr="001F3A2F" w:rsidR="001F3A2F" w:rsidP="001F3A2F" w:rsidRDefault="001F3A2F" w14:paraId="018801B1" w14:textId="77777777">
            <w:pPr>
              <w:spacing w:after="160"/>
              <w:rPr>
                <w:rFonts w:asciiTheme="majorHAnsi" w:hAnsiTheme="majorHAnsi"/>
              </w:rPr>
            </w:pPr>
            <w:r w:rsidRPr="001F3A2F">
              <w:rPr>
                <w:rFonts w:asciiTheme="majorHAnsi" w:hAnsiTheme="majorHAnsi"/>
              </w:rPr>
              <w:t>%</w:t>
            </w:r>
          </w:p>
        </w:tc>
        <w:tc>
          <w:tcPr>
            <w:tcW w:w="0" w:type="auto"/>
            <w:shd w:val="clear" w:color="auto" w:fill="D9D9D9" w:themeFill="background1" w:themeFillShade="D9"/>
            <w:hideMark/>
          </w:tcPr>
          <w:p w:rsidRPr="001F3A2F" w:rsidR="001F3A2F" w:rsidP="001F3A2F" w:rsidRDefault="001F3A2F" w14:paraId="59B58697" w14:textId="77777777">
            <w:pPr>
              <w:spacing w:after="160"/>
              <w:rPr>
                <w:rFonts w:asciiTheme="majorHAnsi" w:hAnsiTheme="majorHAnsi"/>
              </w:rPr>
            </w:pPr>
            <w:r w:rsidRPr="001F3A2F">
              <w:rPr>
                <w:rFonts w:asciiTheme="majorHAnsi" w:hAnsiTheme="majorHAnsi"/>
              </w:rPr>
              <w:t>Number</w:t>
            </w:r>
          </w:p>
        </w:tc>
        <w:tc>
          <w:tcPr>
            <w:tcW w:w="0" w:type="auto"/>
            <w:shd w:val="clear" w:color="auto" w:fill="D9D9D9" w:themeFill="background1" w:themeFillShade="D9"/>
            <w:hideMark/>
          </w:tcPr>
          <w:p w:rsidRPr="001F3A2F" w:rsidR="001F3A2F" w:rsidP="001F3A2F" w:rsidRDefault="001F3A2F" w14:paraId="23F93DE7" w14:textId="77777777">
            <w:pPr>
              <w:spacing w:after="160"/>
              <w:rPr>
                <w:rFonts w:asciiTheme="majorHAnsi" w:hAnsiTheme="majorHAnsi"/>
              </w:rPr>
            </w:pPr>
            <w:r w:rsidRPr="001F3A2F">
              <w:rPr>
                <w:rFonts w:asciiTheme="majorHAnsi" w:hAnsiTheme="majorHAnsi"/>
              </w:rPr>
              <w:t>%</w:t>
            </w:r>
          </w:p>
        </w:tc>
        <w:tc>
          <w:tcPr>
            <w:tcW w:w="0" w:type="auto"/>
            <w:shd w:val="clear" w:color="auto" w:fill="D9D9D9" w:themeFill="background1" w:themeFillShade="D9"/>
            <w:hideMark/>
          </w:tcPr>
          <w:p w:rsidRPr="001F3A2F" w:rsidR="001F3A2F" w:rsidP="001F3A2F" w:rsidRDefault="001F3A2F" w14:paraId="2BC88D34" w14:textId="77777777">
            <w:pPr>
              <w:spacing w:after="160"/>
              <w:rPr>
                <w:rFonts w:asciiTheme="majorHAnsi" w:hAnsiTheme="majorHAnsi"/>
              </w:rPr>
            </w:pPr>
            <w:r w:rsidRPr="001F3A2F">
              <w:rPr>
                <w:rFonts w:asciiTheme="majorHAnsi" w:hAnsiTheme="majorHAnsi"/>
              </w:rPr>
              <w:t>Number</w:t>
            </w:r>
          </w:p>
        </w:tc>
        <w:tc>
          <w:tcPr>
            <w:tcW w:w="0" w:type="auto"/>
            <w:shd w:val="clear" w:color="auto" w:fill="D9D9D9" w:themeFill="background1" w:themeFillShade="D9"/>
            <w:hideMark/>
          </w:tcPr>
          <w:p w:rsidRPr="001F3A2F" w:rsidR="001F3A2F" w:rsidP="001F3A2F" w:rsidRDefault="001F3A2F" w14:paraId="47DDC5E7" w14:textId="77777777">
            <w:pPr>
              <w:spacing w:after="160"/>
              <w:rPr>
                <w:rFonts w:asciiTheme="majorHAnsi" w:hAnsiTheme="majorHAnsi"/>
              </w:rPr>
            </w:pPr>
            <w:r w:rsidRPr="001F3A2F">
              <w:rPr>
                <w:rFonts w:asciiTheme="majorHAnsi" w:hAnsiTheme="majorHAnsi"/>
              </w:rPr>
              <w:t>%</w:t>
            </w:r>
          </w:p>
        </w:tc>
      </w:tr>
      <w:tr w:rsidRPr="001F3A2F" w:rsidR="001F3A2F" w:rsidTr="001F3A2F" w14:paraId="7648C95F" w14:textId="77777777">
        <w:tc>
          <w:tcPr>
            <w:tcW w:w="0" w:type="auto"/>
            <w:shd w:val="clear" w:color="auto" w:fill="D9D9D9" w:themeFill="background1" w:themeFillShade="D9"/>
            <w:hideMark/>
          </w:tcPr>
          <w:p w:rsidRPr="001F3A2F" w:rsidR="001F3A2F" w:rsidP="001F3A2F" w:rsidRDefault="001F3A2F" w14:paraId="29C82A78" w14:textId="77777777">
            <w:pPr>
              <w:spacing w:after="160"/>
              <w:rPr>
                <w:rFonts w:asciiTheme="majorHAnsi" w:hAnsiTheme="majorHAnsi"/>
              </w:rPr>
            </w:pPr>
            <w:r w:rsidRPr="001F3A2F">
              <w:rPr>
                <w:rFonts w:asciiTheme="majorHAnsi" w:hAnsiTheme="majorHAnsi"/>
              </w:rPr>
              <w:t>Quintile 1 (Most Deprived)</w:t>
            </w:r>
          </w:p>
        </w:tc>
        <w:tc>
          <w:tcPr>
            <w:tcW w:w="0" w:type="auto"/>
            <w:hideMark/>
          </w:tcPr>
          <w:p w:rsidRPr="001F3A2F" w:rsidR="001F3A2F" w:rsidP="001F3A2F" w:rsidRDefault="001F3A2F" w14:paraId="7F1207C5" w14:textId="77777777">
            <w:pPr>
              <w:spacing w:after="160"/>
              <w:rPr>
                <w:rFonts w:asciiTheme="majorHAnsi" w:hAnsiTheme="majorHAnsi"/>
              </w:rPr>
            </w:pPr>
            <w:r w:rsidRPr="001F3A2F">
              <w:rPr>
                <w:rFonts w:asciiTheme="majorHAnsi" w:hAnsiTheme="majorHAnsi"/>
              </w:rPr>
              <w:t>548</w:t>
            </w:r>
          </w:p>
        </w:tc>
        <w:tc>
          <w:tcPr>
            <w:tcW w:w="0" w:type="auto"/>
            <w:hideMark/>
          </w:tcPr>
          <w:p w:rsidRPr="001F3A2F" w:rsidR="001F3A2F" w:rsidP="001F3A2F" w:rsidRDefault="001F3A2F" w14:paraId="71C10A06" w14:textId="77777777">
            <w:pPr>
              <w:spacing w:after="160"/>
              <w:rPr>
                <w:rFonts w:asciiTheme="majorHAnsi" w:hAnsiTheme="majorHAnsi"/>
              </w:rPr>
            </w:pPr>
            <w:r w:rsidRPr="001F3A2F">
              <w:rPr>
                <w:rFonts w:asciiTheme="majorHAnsi" w:hAnsiTheme="majorHAnsi"/>
              </w:rPr>
              <w:t>30.16%</w:t>
            </w:r>
          </w:p>
        </w:tc>
        <w:tc>
          <w:tcPr>
            <w:tcW w:w="0" w:type="auto"/>
            <w:hideMark/>
          </w:tcPr>
          <w:p w:rsidRPr="001F3A2F" w:rsidR="001F3A2F" w:rsidP="001F3A2F" w:rsidRDefault="001F3A2F" w14:paraId="15AA72F5" w14:textId="77777777">
            <w:pPr>
              <w:spacing w:after="160"/>
              <w:rPr>
                <w:rFonts w:asciiTheme="majorHAnsi" w:hAnsiTheme="majorHAnsi"/>
              </w:rPr>
            </w:pPr>
            <w:r w:rsidRPr="001F3A2F">
              <w:rPr>
                <w:rFonts w:asciiTheme="majorHAnsi" w:hAnsiTheme="majorHAnsi"/>
              </w:rPr>
              <w:t>342</w:t>
            </w:r>
          </w:p>
        </w:tc>
        <w:tc>
          <w:tcPr>
            <w:tcW w:w="0" w:type="auto"/>
            <w:hideMark/>
          </w:tcPr>
          <w:p w:rsidRPr="001F3A2F" w:rsidR="001F3A2F" w:rsidP="001F3A2F" w:rsidRDefault="001F3A2F" w14:paraId="4708CE56" w14:textId="77777777">
            <w:pPr>
              <w:spacing w:after="160"/>
              <w:rPr>
                <w:rFonts w:asciiTheme="majorHAnsi" w:hAnsiTheme="majorHAnsi"/>
              </w:rPr>
            </w:pPr>
            <w:r w:rsidRPr="001F3A2F">
              <w:rPr>
                <w:rFonts w:asciiTheme="majorHAnsi" w:hAnsiTheme="majorHAnsi"/>
              </w:rPr>
              <w:t>39.09%</w:t>
            </w:r>
          </w:p>
        </w:tc>
        <w:tc>
          <w:tcPr>
            <w:tcW w:w="0" w:type="auto"/>
            <w:hideMark/>
          </w:tcPr>
          <w:p w:rsidRPr="001F3A2F" w:rsidR="001F3A2F" w:rsidP="001F3A2F" w:rsidRDefault="001F3A2F" w14:paraId="37E08EF6" w14:textId="77777777">
            <w:pPr>
              <w:spacing w:after="160"/>
              <w:rPr>
                <w:rFonts w:asciiTheme="majorHAnsi" w:hAnsiTheme="majorHAnsi"/>
              </w:rPr>
            </w:pPr>
            <w:r w:rsidRPr="001F3A2F">
              <w:rPr>
                <w:rFonts w:asciiTheme="majorHAnsi" w:hAnsiTheme="majorHAnsi"/>
              </w:rPr>
              <w:t>206</w:t>
            </w:r>
          </w:p>
        </w:tc>
        <w:tc>
          <w:tcPr>
            <w:tcW w:w="0" w:type="auto"/>
            <w:hideMark/>
          </w:tcPr>
          <w:p w:rsidRPr="001F3A2F" w:rsidR="001F3A2F" w:rsidP="001F3A2F" w:rsidRDefault="001F3A2F" w14:paraId="3CD9456A" w14:textId="77777777">
            <w:pPr>
              <w:spacing w:after="160"/>
              <w:rPr>
                <w:rFonts w:asciiTheme="majorHAnsi" w:hAnsiTheme="majorHAnsi"/>
              </w:rPr>
            </w:pPr>
            <w:r w:rsidRPr="001F3A2F">
              <w:rPr>
                <w:rFonts w:asciiTheme="majorHAnsi" w:hAnsiTheme="majorHAnsi"/>
              </w:rPr>
              <w:t>21.88%</w:t>
            </w:r>
          </w:p>
        </w:tc>
      </w:tr>
      <w:tr w:rsidRPr="001F3A2F" w:rsidR="001F3A2F" w:rsidTr="001F3A2F" w14:paraId="59E12E44" w14:textId="77777777">
        <w:tc>
          <w:tcPr>
            <w:tcW w:w="0" w:type="auto"/>
            <w:shd w:val="clear" w:color="auto" w:fill="D9D9D9" w:themeFill="background1" w:themeFillShade="D9"/>
            <w:hideMark/>
          </w:tcPr>
          <w:p w:rsidRPr="001F3A2F" w:rsidR="001F3A2F" w:rsidP="001F3A2F" w:rsidRDefault="001F3A2F" w14:paraId="616247DB" w14:textId="77777777">
            <w:pPr>
              <w:spacing w:after="160"/>
              <w:rPr>
                <w:rFonts w:asciiTheme="majorHAnsi" w:hAnsiTheme="majorHAnsi"/>
              </w:rPr>
            </w:pPr>
            <w:r w:rsidRPr="001F3A2F">
              <w:rPr>
                <w:rFonts w:asciiTheme="majorHAnsi" w:hAnsiTheme="majorHAnsi"/>
              </w:rPr>
              <w:t>Quintile 2</w:t>
            </w:r>
          </w:p>
        </w:tc>
        <w:tc>
          <w:tcPr>
            <w:tcW w:w="0" w:type="auto"/>
            <w:hideMark/>
          </w:tcPr>
          <w:p w:rsidRPr="001F3A2F" w:rsidR="001F3A2F" w:rsidP="001F3A2F" w:rsidRDefault="001F3A2F" w14:paraId="126B90A0" w14:textId="77777777">
            <w:pPr>
              <w:spacing w:after="160"/>
              <w:rPr>
                <w:rFonts w:asciiTheme="majorHAnsi" w:hAnsiTheme="majorHAnsi"/>
              </w:rPr>
            </w:pPr>
            <w:r w:rsidRPr="001F3A2F">
              <w:rPr>
                <w:rFonts w:asciiTheme="majorHAnsi" w:hAnsiTheme="majorHAnsi"/>
              </w:rPr>
              <w:t>279</w:t>
            </w:r>
          </w:p>
        </w:tc>
        <w:tc>
          <w:tcPr>
            <w:tcW w:w="0" w:type="auto"/>
            <w:hideMark/>
          </w:tcPr>
          <w:p w:rsidRPr="001F3A2F" w:rsidR="001F3A2F" w:rsidP="001F3A2F" w:rsidRDefault="001F3A2F" w14:paraId="43980B76" w14:textId="77777777">
            <w:pPr>
              <w:spacing w:after="160"/>
              <w:rPr>
                <w:rFonts w:asciiTheme="majorHAnsi" w:hAnsiTheme="majorHAnsi"/>
              </w:rPr>
            </w:pPr>
            <w:r w:rsidRPr="001F3A2F">
              <w:rPr>
                <w:rFonts w:asciiTheme="majorHAnsi" w:hAnsiTheme="majorHAnsi"/>
              </w:rPr>
              <w:t>15.36%</w:t>
            </w:r>
          </w:p>
        </w:tc>
        <w:tc>
          <w:tcPr>
            <w:tcW w:w="0" w:type="auto"/>
            <w:hideMark/>
          </w:tcPr>
          <w:p w:rsidRPr="001F3A2F" w:rsidR="001F3A2F" w:rsidP="001F3A2F" w:rsidRDefault="001F3A2F" w14:paraId="3AFC96B1" w14:textId="77777777">
            <w:pPr>
              <w:spacing w:after="160"/>
              <w:rPr>
                <w:rFonts w:asciiTheme="majorHAnsi" w:hAnsiTheme="majorHAnsi"/>
              </w:rPr>
            </w:pPr>
            <w:r w:rsidRPr="001F3A2F">
              <w:rPr>
                <w:rFonts w:asciiTheme="majorHAnsi" w:hAnsiTheme="majorHAnsi"/>
              </w:rPr>
              <w:t>151</w:t>
            </w:r>
          </w:p>
        </w:tc>
        <w:tc>
          <w:tcPr>
            <w:tcW w:w="0" w:type="auto"/>
            <w:hideMark/>
          </w:tcPr>
          <w:p w:rsidRPr="001F3A2F" w:rsidR="001F3A2F" w:rsidP="001F3A2F" w:rsidRDefault="001F3A2F" w14:paraId="072DE290" w14:textId="77777777">
            <w:pPr>
              <w:spacing w:after="160"/>
              <w:rPr>
                <w:rFonts w:asciiTheme="majorHAnsi" w:hAnsiTheme="majorHAnsi"/>
              </w:rPr>
            </w:pPr>
            <w:r w:rsidRPr="001F3A2F">
              <w:rPr>
                <w:rFonts w:asciiTheme="majorHAnsi" w:hAnsiTheme="majorHAnsi"/>
              </w:rPr>
              <w:t>17.26%</w:t>
            </w:r>
          </w:p>
        </w:tc>
        <w:tc>
          <w:tcPr>
            <w:tcW w:w="0" w:type="auto"/>
            <w:hideMark/>
          </w:tcPr>
          <w:p w:rsidRPr="001F3A2F" w:rsidR="001F3A2F" w:rsidP="001F3A2F" w:rsidRDefault="001F3A2F" w14:paraId="06597520" w14:textId="77777777">
            <w:pPr>
              <w:spacing w:after="160"/>
              <w:rPr>
                <w:rFonts w:asciiTheme="majorHAnsi" w:hAnsiTheme="majorHAnsi"/>
              </w:rPr>
            </w:pPr>
            <w:r w:rsidRPr="001F3A2F">
              <w:rPr>
                <w:rFonts w:asciiTheme="majorHAnsi" w:hAnsiTheme="majorHAnsi"/>
              </w:rPr>
              <w:t>128</w:t>
            </w:r>
          </w:p>
        </w:tc>
        <w:tc>
          <w:tcPr>
            <w:tcW w:w="0" w:type="auto"/>
            <w:hideMark/>
          </w:tcPr>
          <w:p w:rsidRPr="001F3A2F" w:rsidR="001F3A2F" w:rsidP="001F3A2F" w:rsidRDefault="001F3A2F" w14:paraId="30EEF2B1" w14:textId="77777777">
            <w:pPr>
              <w:spacing w:after="160"/>
              <w:rPr>
                <w:rFonts w:asciiTheme="majorHAnsi" w:hAnsiTheme="majorHAnsi"/>
              </w:rPr>
            </w:pPr>
            <w:r w:rsidRPr="001F3A2F">
              <w:rPr>
                <w:rFonts w:asciiTheme="majorHAnsi" w:hAnsiTheme="majorHAnsi"/>
              </w:rPr>
              <w:t>13.59%</w:t>
            </w:r>
          </w:p>
        </w:tc>
      </w:tr>
      <w:tr w:rsidRPr="001F3A2F" w:rsidR="001F3A2F" w:rsidTr="001F3A2F" w14:paraId="3B530686" w14:textId="77777777">
        <w:tc>
          <w:tcPr>
            <w:tcW w:w="0" w:type="auto"/>
            <w:shd w:val="clear" w:color="auto" w:fill="D9D9D9" w:themeFill="background1" w:themeFillShade="D9"/>
            <w:hideMark/>
          </w:tcPr>
          <w:p w:rsidRPr="001F3A2F" w:rsidR="001F3A2F" w:rsidP="001F3A2F" w:rsidRDefault="001F3A2F" w14:paraId="2EB8C8DC" w14:textId="77777777">
            <w:pPr>
              <w:spacing w:after="160"/>
              <w:rPr>
                <w:rFonts w:asciiTheme="majorHAnsi" w:hAnsiTheme="majorHAnsi"/>
              </w:rPr>
            </w:pPr>
            <w:r w:rsidRPr="001F3A2F">
              <w:rPr>
                <w:rFonts w:asciiTheme="majorHAnsi" w:hAnsiTheme="majorHAnsi"/>
              </w:rPr>
              <w:t>Quintile 3</w:t>
            </w:r>
          </w:p>
        </w:tc>
        <w:tc>
          <w:tcPr>
            <w:tcW w:w="0" w:type="auto"/>
            <w:hideMark/>
          </w:tcPr>
          <w:p w:rsidRPr="001F3A2F" w:rsidR="001F3A2F" w:rsidP="001F3A2F" w:rsidRDefault="001F3A2F" w14:paraId="01FE77D1" w14:textId="77777777">
            <w:pPr>
              <w:spacing w:after="160"/>
              <w:rPr>
                <w:rFonts w:asciiTheme="majorHAnsi" w:hAnsiTheme="majorHAnsi"/>
              </w:rPr>
            </w:pPr>
            <w:r w:rsidRPr="001F3A2F">
              <w:rPr>
                <w:rFonts w:asciiTheme="majorHAnsi" w:hAnsiTheme="majorHAnsi"/>
              </w:rPr>
              <w:t>251</w:t>
            </w:r>
          </w:p>
        </w:tc>
        <w:tc>
          <w:tcPr>
            <w:tcW w:w="0" w:type="auto"/>
            <w:hideMark/>
          </w:tcPr>
          <w:p w:rsidRPr="001F3A2F" w:rsidR="001F3A2F" w:rsidP="001F3A2F" w:rsidRDefault="001F3A2F" w14:paraId="1A4742E0" w14:textId="77777777">
            <w:pPr>
              <w:spacing w:after="160"/>
              <w:rPr>
                <w:rFonts w:asciiTheme="majorHAnsi" w:hAnsiTheme="majorHAnsi"/>
              </w:rPr>
            </w:pPr>
            <w:r w:rsidRPr="001F3A2F">
              <w:rPr>
                <w:rFonts w:asciiTheme="majorHAnsi" w:hAnsiTheme="majorHAnsi"/>
              </w:rPr>
              <w:t>13.81%</w:t>
            </w:r>
          </w:p>
        </w:tc>
        <w:tc>
          <w:tcPr>
            <w:tcW w:w="0" w:type="auto"/>
            <w:hideMark/>
          </w:tcPr>
          <w:p w:rsidRPr="001F3A2F" w:rsidR="001F3A2F" w:rsidP="001F3A2F" w:rsidRDefault="001F3A2F" w14:paraId="3ADD5CD3" w14:textId="77777777">
            <w:pPr>
              <w:spacing w:after="160"/>
              <w:rPr>
                <w:rFonts w:asciiTheme="majorHAnsi" w:hAnsiTheme="majorHAnsi"/>
              </w:rPr>
            </w:pPr>
            <w:r w:rsidRPr="001F3A2F">
              <w:rPr>
                <w:rFonts w:asciiTheme="majorHAnsi" w:hAnsiTheme="majorHAnsi"/>
              </w:rPr>
              <w:t>121</w:t>
            </w:r>
          </w:p>
        </w:tc>
        <w:tc>
          <w:tcPr>
            <w:tcW w:w="0" w:type="auto"/>
            <w:hideMark/>
          </w:tcPr>
          <w:p w:rsidRPr="001F3A2F" w:rsidR="001F3A2F" w:rsidP="001F3A2F" w:rsidRDefault="001F3A2F" w14:paraId="593EE623" w14:textId="77777777">
            <w:pPr>
              <w:spacing w:after="160"/>
              <w:rPr>
                <w:rFonts w:asciiTheme="majorHAnsi" w:hAnsiTheme="majorHAnsi"/>
              </w:rPr>
            </w:pPr>
            <w:r w:rsidRPr="001F3A2F">
              <w:rPr>
                <w:rFonts w:asciiTheme="majorHAnsi" w:hAnsiTheme="majorHAnsi"/>
              </w:rPr>
              <w:t>13.83%</w:t>
            </w:r>
          </w:p>
        </w:tc>
        <w:tc>
          <w:tcPr>
            <w:tcW w:w="0" w:type="auto"/>
            <w:hideMark/>
          </w:tcPr>
          <w:p w:rsidRPr="001F3A2F" w:rsidR="001F3A2F" w:rsidP="001F3A2F" w:rsidRDefault="001F3A2F" w14:paraId="5D0FC499" w14:textId="77777777">
            <w:pPr>
              <w:spacing w:after="160"/>
              <w:rPr>
                <w:rFonts w:asciiTheme="majorHAnsi" w:hAnsiTheme="majorHAnsi"/>
              </w:rPr>
            </w:pPr>
            <w:r w:rsidRPr="001F3A2F">
              <w:rPr>
                <w:rFonts w:asciiTheme="majorHAnsi" w:hAnsiTheme="majorHAnsi"/>
              </w:rPr>
              <w:t>130</w:t>
            </w:r>
          </w:p>
        </w:tc>
        <w:tc>
          <w:tcPr>
            <w:tcW w:w="0" w:type="auto"/>
            <w:hideMark/>
          </w:tcPr>
          <w:p w:rsidRPr="001F3A2F" w:rsidR="001F3A2F" w:rsidP="001F3A2F" w:rsidRDefault="001F3A2F" w14:paraId="40F61366" w14:textId="77777777">
            <w:pPr>
              <w:spacing w:after="160"/>
              <w:rPr>
                <w:rFonts w:asciiTheme="majorHAnsi" w:hAnsiTheme="majorHAnsi"/>
              </w:rPr>
            </w:pPr>
            <w:r w:rsidRPr="001F3A2F">
              <w:rPr>
                <w:rFonts w:asciiTheme="majorHAnsi" w:hAnsiTheme="majorHAnsi"/>
              </w:rPr>
              <w:t>13.80%</w:t>
            </w:r>
          </w:p>
        </w:tc>
      </w:tr>
      <w:tr w:rsidRPr="001F3A2F" w:rsidR="001F3A2F" w:rsidTr="001F3A2F" w14:paraId="1F2C3A6F" w14:textId="77777777">
        <w:tc>
          <w:tcPr>
            <w:tcW w:w="0" w:type="auto"/>
            <w:shd w:val="clear" w:color="auto" w:fill="D9D9D9" w:themeFill="background1" w:themeFillShade="D9"/>
            <w:hideMark/>
          </w:tcPr>
          <w:p w:rsidRPr="001F3A2F" w:rsidR="001F3A2F" w:rsidP="001F3A2F" w:rsidRDefault="001F3A2F" w14:paraId="7B2E0DAE" w14:textId="77777777">
            <w:pPr>
              <w:spacing w:after="160"/>
              <w:rPr>
                <w:rFonts w:asciiTheme="majorHAnsi" w:hAnsiTheme="majorHAnsi"/>
              </w:rPr>
            </w:pPr>
            <w:r w:rsidRPr="001F3A2F">
              <w:rPr>
                <w:rFonts w:asciiTheme="majorHAnsi" w:hAnsiTheme="majorHAnsi"/>
              </w:rPr>
              <w:t>Quintile 4</w:t>
            </w:r>
          </w:p>
        </w:tc>
        <w:tc>
          <w:tcPr>
            <w:tcW w:w="0" w:type="auto"/>
            <w:hideMark/>
          </w:tcPr>
          <w:p w:rsidRPr="001F3A2F" w:rsidR="001F3A2F" w:rsidP="001F3A2F" w:rsidRDefault="001F3A2F" w14:paraId="30CFC599" w14:textId="77777777">
            <w:pPr>
              <w:spacing w:after="160"/>
              <w:rPr>
                <w:rFonts w:asciiTheme="majorHAnsi" w:hAnsiTheme="majorHAnsi"/>
              </w:rPr>
            </w:pPr>
            <w:r w:rsidRPr="001F3A2F">
              <w:rPr>
                <w:rFonts w:asciiTheme="majorHAnsi" w:hAnsiTheme="majorHAnsi"/>
              </w:rPr>
              <w:t>275</w:t>
            </w:r>
          </w:p>
        </w:tc>
        <w:tc>
          <w:tcPr>
            <w:tcW w:w="0" w:type="auto"/>
            <w:hideMark/>
          </w:tcPr>
          <w:p w:rsidRPr="001F3A2F" w:rsidR="001F3A2F" w:rsidP="001F3A2F" w:rsidRDefault="001F3A2F" w14:paraId="2DDC3BF3" w14:textId="77777777">
            <w:pPr>
              <w:spacing w:after="160"/>
              <w:rPr>
                <w:rFonts w:asciiTheme="majorHAnsi" w:hAnsiTheme="majorHAnsi"/>
              </w:rPr>
            </w:pPr>
            <w:r w:rsidRPr="001F3A2F">
              <w:rPr>
                <w:rFonts w:asciiTheme="majorHAnsi" w:hAnsiTheme="majorHAnsi"/>
              </w:rPr>
              <w:t>15.14%</w:t>
            </w:r>
          </w:p>
        </w:tc>
        <w:tc>
          <w:tcPr>
            <w:tcW w:w="0" w:type="auto"/>
            <w:hideMark/>
          </w:tcPr>
          <w:p w:rsidRPr="001F3A2F" w:rsidR="001F3A2F" w:rsidP="001F3A2F" w:rsidRDefault="001F3A2F" w14:paraId="74F4AA0C" w14:textId="77777777">
            <w:pPr>
              <w:spacing w:after="160"/>
              <w:rPr>
                <w:rFonts w:asciiTheme="majorHAnsi" w:hAnsiTheme="majorHAnsi"/>
              </w:rPr>
            </w:pPr>
            <w:r w:rsidRPr="001F3A2F">
              <w:rPr>
                <w:rFonts w:asciiTheme="majorHAnsi" w:hAnsiTheme="majorHAnsi"/>
              </w:rPr>
              <w:t>137</w:t>
            </w:r>
          </w:p>
        </w:tc>
        <w:tc>
          <w:tcPr>
            <w:tcW w:w="0" w:type="auto"/>
            <w:hideMark/>
          </w:tcPr>
          <w:p w:rsidRPr="001F3A2F" w:rsidR="001F3A2F" w:rsidP="001F3A2F" w:rsidRDefault="001F3A2F" w14:paraId="692C8737" w14:textId="77777777">
            <w:pPr>
              <w:spacing w:after="160"/>
              <w:rPr>
                <w:rFonts w:asciiTheme="majorHAnsi" w:hAnsiTheme="majorHAnsi"/>
              </w:rPr>
            </w:pPr>
            <w:r w:rsidRPr="001F3A2F">
              <w:rPr>
                <w:rFonts w:asciiTheme="majorHAnsi" w:hAnsiTheme="majorHAnsi"/>
              </w:rPr>
              <w:t>15.66%</w:t>
            </w:r>
          </w:p>
        </w:tc>
        <w:tc>
          <w:tcPr>
            <w:tcW w:w="0" w:type="auto"/>
            <w:hideMark/>
          </w:tcPr>
          <w:p w:rsidRPr="001F3A2F" w:rsidR="001F3A2F" w:rsidP="001F3A2F" w:rsidRDefault="001F3A2F" w14:paraId="6C4C48BB" w14:textId="77777777">
            <w:pPr>
              <w:spacing w:after="160"/>
              <w:rPr>
                <w:rFonts w:asciiTheme="majorHAnsi" w:hAnsiTheme="majorHAnsi"/>
              </w:rPr>
            </w:pPr>
            <w:r w:rsidRPr="001F3A2F">
              <w:rPr>
                <w:rFonts w:asciiTheme="majorHAnsi" w:hAnsiTheme="majorHAnsi"/>
              </w:rPr>
              <w:t>138</w:t>
            </w:r>
          </w:p>
        </w:tc>
        <w:tc>
          <w:tcPr>
            <w:tcW w:w="0" w:type="auto"/>
            <w:hideMark/>
          </w:tcPr>
          <w:p w:rsidRPr="001F3A2F" w:rsidR="001F3A2F" w:rsidP="001F3A2F" w:rsidRDefault="001F3A2F" w14:paraId="458F2286" w14:textId="77777777">
            <w:pPr>
              <w:spacing w:after="160"/>
              <w:rPr>
                <w:rFonts w:asciiTheme="majorHAnsi" w:hAnsiTheme="majorHAnsi"/>
              </w:rPr>
            </w:pPr>
            <w:r w:rsidRPr="001F3A2F">
              <w:rPr>
                <w:rFonts w:asciiTheme="majorHAnsi" w:hAnsiTheme="majorHAnsi"/>
              </w:rPr>
              <w:t>14.65%</w:t>
            </w:r>
          </w:p>
        </w:tc>
      </w:tr>
      <w:tr w:rsidRPr="001F3A2F" w:rsidR="001F3A2F" w:rsidTr="001F3A2F" w14:paraId="1B7F1910" w14:textId="77777777">
        <w:tc>
          <w:tcPr>
            <w:tcW w:w="0" w:type="auto"/>
            <w:shd w:val="clear" w:color="auto" w:fill="D9D9D9" w:themeFill="background1" w:themeFillShade="D9"/>
            <w:hideMark/>
          </w:tcPr>
          <w:p w:rsidRPr="001F3A2F" w:rsidR="001F3A2F" w:rsidP="001F3A2F" w:rsidRDefault="001F3A2F" w14:paraId="7ECA804C" w14:textId="77777777">
            <w:pPr>
              <w:spacing w:after="160"/>
              <w:rPr>
                <w:rFonts w:asciiTheme="majorHAnsi" w:hAnsiTheme="majorHAnsi"/>
              </w:rPr>
            </w:pPr>
            <w:r w:rsidRPr="001F3A2F">
              <w:rPr>
                <w:rFonts w:asciiTheme="majorHAnsi" w:hAnsiTheme="majorHAnsi"/>
              </w:rPr>
              <w:t>Quintile 5 (Least Deprived)</w:t>
            </w:r>
          </w:p>
        </w:tc>
        <w:tc>
          <w:tcPr>
            <w:tcW w:w="0" w:type="auto"/>
            <w:hideMark/>
          </w:tcPr>
          <w:p w:rsidRPr="001F3A2F" w:rsidR="001F3A2F" w:rsidP="001F3A2F" w:rsidRDefault="001F3A2F" w14:paraId="39A8EADB" w14:textId="77777777">
            <w:pPr>
              <w:spacing w:after="160"/>
              <w:rPr>
                <w:rFonts w:asciiTheme="majorHAnsi" w:hAnsiTheme="majorHAnsi"/>
              </w:rPr>
            </w:pPr>
            <w:r w:rsidRPr="001F3A2F">
              <w:rPr>
                <w:rFonts w:asciiTheme="majorHAnsi" w:hAnsiTheme="majorHAnsi"/>
              </w:rPr>
              <w:t>212</w:t>
            </w:r>
          </w:p>
        </w:tc>
        <w:tc>
          <w:tcPr>
            <w:tcW w:w="0" w:type="auto"/>
            <w:hideMark/>
          </w:tcPr>
          <w:p w:rsidRPr="001F3A2F" w:rsidR="001F3A2F" w:rsidP="001F3A2F" w:rsidRDefault="001F3A2F" w14:paraId="2046A828" w14:textId="77777777">
            <w:pPr>
              <w:spacing w:after="160"/>
              <w:rPr>
                <w:rFonts w:asciiTheme="majorHAnsi" w:hAnsiTheme="majorHAnsi"/>
              </w:rPr>
            </w:pPr>
            <w:r w:rsidRPr="001F3A2F">
              <w:rPr>
                <w:rFonts w:asciiTheme="majorHAnsi" w:hAnsiTheme="majorHAnsi"/>
              </w:rPr>
              <w:t>11.67%</w:t>
            </w:r>
          </w:p>
        </w:tc>
        <w:tc>
          <w:tcPr>
            <w:tcW w:w="0" w:type="auto"/>
            <w:hideMark/>
          </w:tcPr>
          <w:p w:rsidRPr="001F3A2F" w:rsidR="001F3A2F" w:rsidP="001F3A2F" w:rsidRDefault="001F3A2F" w14:paraId="51ADBCC7" w14:textId="77777777">
            <w:pPr>
              <w:spacing w:after="160"/>
              <w:rPr>
                <w:rFonts w:asciiTheme="majorHAnsi" w:hAnsiTheme="majorHAnsi"/>
              </w:rPr>
            </w:pPr>
            <w:r w:rsidRPr="001F3A2F">
              <w:rPr>
                <w:rFonts w:asciiTheme="majorHAnsi" w:hAnsiTheme="majorHAnsi"/>
              </w:rPr>
              <w:t>90</w:t>
            </w:r>
          </w:p>
        </w:tc>
        <w:tc>
          <w:tcPr>
            <w:tcW w:w="0" w:type="auto"/>
            <w:hideMark/>
          </w:tcPr>
          <w:p w:rsidRPr="001F3A2F" w:rsidR="001F3A2F" w:rsidP="001F3A2F" w:rsidRDefault="001F3A2F" w14:paraId="11300B9E" w14:textId="77777777">
            <w:pPr>
              <w:spacing w:after="160"/>
              <w:rPr>
                <w:rFonts w:asciiTheme="majorHAnsi" w:hAnsiTheme="majorHAnsi"/>
              </w:rPr>
            </w:pPr>
            <w:r w:rsidRPr="001F3A2F">
              <w:rPr>
                <w:rFonts w:asciiTheme="majorHAnsi" w:hAnsiTheme="majorHAnsi"/>
              </w:rPr>
              <w:t>10.29%</w:t>
            </w:r>
          </w:p>
        </w:tc>
        <w:tc>
          <w:tcPr>
            <w:tcW w:w="0" w:type="auto"/>
            <w:hideMark/>
          </w:tcPr>
          <w:p w:rsidRPr="001F3A2F" w:rsidR="001F3A2F" w:rsidP="001F3A2F" w:rsidRDefault="001F3A2F" w14:paraId="7B3A6065" w14:textId="77777777">
            <w:pPr>
              <w:spacing w:after="160"/>
              <w:rPr>
                <w:rFonts w:asciiTheme="majorHAnsi" w:hAnsiTheme="majorHAnsi"/>
              </w:rPr>
            </w:pPr>
            <w:r w:rsidRPr="001F3A2F">
              <w:rPr>
                <w:rFonts w:asciiTheme="majorHAnsi" w:hAnsiTheme="majorHAnsi"/>
              </w:rPr>
              <w:t>122</w:t>
            </w:r>
          </w:p>
        </w:tc>
        <w:tc>
          <w:tcPr>
            <w:tcW w:w="0" w:type="auto"/>
            <w:hideMark/>
          </w:tcPr>
          <w:p w:rsidRPr="001F3A2F" w:rsidR="001F3A2F" w:rsidP="001F3A2F" w:rsidRDefault="001F3A2F" w14:paraId="09910525" w14:textId="77777777">
            <w:pPr>
              <w:spacing w:after="160"/>
              <w:rPr>
                <w:rFonts w:asciiTheme="majorHAnsi" w:hAnsiTheme="majorHAnsi"/>
              </w:rPr>
            </w:pPr>
            <w:r w:rsidRPr="001F3A2F">
              <w:rPr>
                <w:rFonts w:asciiTheme="majorHAnsi" w:hAnsiTheme="majorHAnsi"/>
              </w:rPr>
              <w:t>12.96%</w:t>
            </w:r>
          </w:p>
        </w:tc>
      </w:tr>
      <w:tr w:rsidRPr="001F3A2F" w:rsidR="001F3A2F" w:rsidTr="001F3A2F" w14:paraId="50C0D575" w14:textId="77777777">
        <w:trPr>
          <w:trHeight w:val="416"/>
        </w:trPr>
        <w:tc>
          <w:tcPr>
            <w:tcW w:w="0" w:type="auto"/>
            <w:shd w:val="clear" w:color="auto" w:fill="D9D9D9" w:themeFill="background1" w:themeFillShade="D9"/>
            <w:hideMark/>
          </w:tcPr>
          <w:p w:rsidRPr="001F3A2F" w:rsidR="001F3A2F" w:rsidP="001F3A2F" w:rsidRDefault="001F3A2F" w14:paraId="75F12C43" w14:textId="77777777">
            <w:pPr>
              <w:spacing w:after="160"/>
              <w:rPr>
                <w:rFonts w:asciiTheme="majorHAnsi" w:hAnsiTheme="majorHAnsi"/>
              </w:rPr>
            </w:pPr>
            <w:r w:rsidRPr="001F3A2F">
              <w:rPr>
                <w:rFonts w:asciiTheme="majorHAnsi" w:hAnsiTheme="majorHAnsi"/>
              </w:rPr>
              <w:t>Unknown / Not Applicable</w:t>
            </w:r>
          </w:p>
        </w:tc>
        <w:tc>
          <w:tcPr>
            <w:tcW w:w="0" w:type="auto"/>
            <w:hideMark/>
          </w:tcPr>
          <w:p w:rsidRPr="001F3A2F" w:rsidR="001F3A2F" w:rsidP="001F3A2F" w:rsidRDefault="001F3A2F" w14:paraId="403C020C" w14:textId="77777777">
            <w:pPr>
              <w:spacing w:after="160"/>
              <w:rPr>
                <w:rFonts w:asciiTheme="majorHAnsi" w:hAnsiTheme="majorHAnsi"/>
              </w:rPr>
            </w:pPr>
            <w:r w:rsidRPr="001F3A2F">
              <w:rPr>
                <w:rFonts w:asciiTheme="majorHAnsi" w:hAnsiTheme="majorHAnsi"/>
              </w:rPr>
              <w:t>252</w:t>
            </w:r>
          </w:p>
        </w:tc>
        <w:tc>
          <w:tcPr>
            <w:tcW w:w="0" w:type="auto"/>
            <w:hideMark/>
          </w:tcPr>
          <w:p w:rsidRPr="001F3A2F" w:rsidR="001F3A2F" w:rsidP="001F3A2F" w:rsidRDefault="001F3A2F" w14:paraId="59275C00" w14:textId="77777777">
            <w:pPr>
              <w:spacing w:after="160"/>
              <w:rPr>
                <w:rFonts w:asciiTheme="majorHAnsi" w:hAnsiTheme="majorHAnsi"/>
              </w:rPr>
            </w:pPr>
            <w:r w:rsidRPr="001F3A2F">
              <w:rPr>
                <w:rFonts w:asciiTheme="majorHAnsi" w:hAnsiTheme="majorHAnsi"/>
              </w:rPr>
              <w:t>13.87%</w:t>
            </w:r>
          </w:p>
        </w:tc>
        <w:tc>
          <w:tcPr>
            <w:tcW w:w="0" w:type="auto"/>
            <w:hideMark/>
          </w:tcPr>
          <w:p w:rsidRPr="001F3A2F" w:rsidR="001F3A2F" w:rsidP="001F3A2F" w:rsidRDefault="001F3A2F" w14:paraId="56015D71" w14:textId="77777777">
            <w:pPr>
              <w:spacing w:after="160"/>
              <w:rPr>
                <w:rFonts w:asciiTheme="majorHAnsi" w:hAnsiTheme="majorHAnsi"/>
              </w:rPr>
            </w:pPr>
            <w:r w:rsidRPr="001F3A2F">
              <w:rPr>
                <w:rFonts w:asciiTheme="majorHAnsi" w:hAnsiTheme="majorHAnsi"/>
              </w:rPr>
              <w:t>34</w:t>
            </w:r>
          </w:p>
        </w:tc>
        <w:tc>
          <w:tcPr>
            <w:tcW w:w="0" w:type="auto"/>
            <w:hideMark/>
          </w:tcPr>
          <w:p w:rsidRPr="001F3A2F" w:rsidR="001F3A2F" w:rsidP="001F3A2F" w:rsidRDefault="001F3A2F" w14:paraId="0D6A920B" w14:textId="77777777">
            <w:pPr>
              <w:spacing w:after="160"/>
              <w:rPr>
                <w:rFonts w:asciiTheme="majorHAnsi" w:hAnsiTheme="majorHAnsi"/>
              </w:rPr>
            </w:pPr>
            <w:r w:rsidRPr="001F3A2F">
              <w:rPr>
                <w:rFonts w:asciiTheme="majorHAnsi" w:hAnsiTheme="majorHAnsi"/>
              </w:rPr>
              <w:t>3.89%</w:t>
            </w:r>
          </w:p>
        </w:tc>
        <w:tc>
          <w:tcPr>
            <w:tcW w:w="0" w:type="auto"/>
            <w:hideMark/>
          </w:tcPr>
          <w:p w:rsidRPr="001F3A2F" w:rsidR="001F3A2F" w:rsidP="001F3A2F" w:rsidRDefault="001F3A2F" w14:paraId="4C71693E" w14:textId="77777777">
            <w:pPr>
              <w:spacing w:after="160"/>
              <w:rPr>
                <w:rFonts w:asciiTheme="majorHAnsi" w:hAnsiTheme="majorHAnsi"/>
              </w:rPr>
            </w:pPr>
            <w:r w:rsidRPr="001F3A2F">
              <w:rPr>
                <w:rFonts w:asciiTheme="majorHAnsi" w:hAnsiTheme="majorHAnsi"/>
              </w:rPr>
              <w:t>218</w:t>
            </w:r>
          </w:p>
        </w:tc>
        <w:tc>
          <w:tcPr>
            <w:tcW w:w="0" w:type="auto"/>
            <w:hideMark/>
          </w:tcPr>
          <w:p w:rsidRPr="001F3A2F" w:rsidR="001F3A2F" w:rsidP="001F3A2F" w:rsidRDefault="001F3A2F" w14:paraId="35DF40AC" w14:textId="77777777">
            <w:pPr>
              <w:spacing w:after="160"/>
              <w:rPr>
                <w:rFonts w:asciiTheme="majorHAnsi" w:hAnsiTheme="majorHAnsi"/>
              </w:rPr>
            </w:pPr>
            <w:r w:rsidRPr="001F3A2F">
              <w:rPr>
                <w:rFonts w:asciiTheme="majorHAnsi" w:hAnsiTheme="majorHAnsi"/>
              </w:rPr>
              <w:t>23.15%</w:t>
            </w:r>
          </w:p>
        </w:tc>
      </w:tr>
      <w:tr w:rsidRPr="00473080" w:rsidR="001F3A2F" w:rsidTr="001F3A2F" w14:paraId="31DAB7F1" w14:textId="77777777">
        <w:tc>
          <w:tcPr>
            <w:tcW w:w="0" w:type="auto"/>
            <w:shd w:val="clear" w:color="auto" w:fill="D9D9D9" w:themeFill="background1" w:themeFillShade="D9"/>
            <w:hideMark/>
          </w:tcPr>
          <w:p w:rsidRPr="001F3A2F" w:rsidR="001F3A2F" w:rsidP="001F3A2F" w:rsidRDefault="001F3A2F" w14:paraId="10C9D494" w14:textId="77777777">
            <w:pPr>
              <w:spacing w:after="160"/>
              <w:rPr>
                <w:rFonts w:asciiTheme="majorHAnsi" w:hAnsiTheme="majorHAnsi"/>
              </w:rPr>
            </w:pPr>
            <w:r w:rsidRPr="001F3A2F">
              <w:rPr>
                <w:rFonts w:asciiTheme="majorHAnsi" w:hAnsiTheme="majorHAnsi"/>
                <w:b/>
                <w:bCs/>
              </w:rPr>
              <w:t>Total</w:t>
            </w:r>
          </w:p>
        </w:tc>
        <w:tc>
          <w:tcPr>
            <w:tcW w:w="0" w:type="auto"/>
            <w:gridSpan w:val="2"/>
            <w:hideMark/>
          </w:tcPr>
          <w:p w:rsidRPr="001F3A2F" w:rsidR="001F3A2F" w:rsidP="001F3A2F" w:rsidRDefault="001F3A2F" w14:paraId="036207D3" w14:textId="2B51160A">
            <w:pPr>
              <w:spacing w:after="160"/>
              <w:jc w:val="center"/>
              <w:rPr>
                <w:rFonts w:asciiTheme="majorHAnsi" w:hAnsiTheme="majorHAnsi"/>
              </w:rPr>
            </w:pPr>
            <w:r w:rsidRPr="001F3A2F">
              <w:rPr>
                <w:rFonts w:asciiTheme="majorHAnsi" w:hAnsiTheme="majorHAnsi"/>
                <w:b/>
                <w:bCs/>
              </w:rPr>
              <w:t>1817</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1F3A2F" w:rsidR="001F3A2F" w:rsidP="001F3A2F" w:rsidRDefault="001F3A2F" w14:paraId="4E26B069" w14:textId="57CA4D47">
            <w:pPr>
              <w:spacing w:after="160"/>
              <w:jc w:val="center"/>
              <w:rPr>
                <w:rFonts w:asciiTheme="majorHAnsi" w:hAnsiTheme="majorHAnsi"/>
              </w:rPr>
            </w:pPr>
            <w:r w:rsidRPr="001F3A2F">
              <w:rPr>
                <w:rFonts w:asciiTheme="majorHAnsi" w:hAnsiTheme="majorHAnsi"/>
                <w:b/>
                <w:bCs/>
              </w:rPr>
              <w:t>875</w:t>
            </w:r>
            <w:r w:rsidR="0008418B">
              <w:rPr>
                <w:rFonts w:asciiTheme="majorHAnsi" w:hAnsiTheme="majorHAnsi"/>
                <w:b/>
                <w:bCs/>
              </w:rPr>
              <w:t xml:space="preserve"> </w:t>
            </w:r>
            <w:r w:rsidR="0008418B">
              <w:rPr>
                <w:rFonts w:asciiTheme="majorHAnsi" w:hAnsiTheme="majorHAnsi"/>
                <w:b/>
                <w:bCs/>
              </w:rPr>
              <w:t>(100%)</w:t>
            </w:r>
          </w:p>
        </w:tc>
        <w:tc>
          <w:tcPr>
            <w:tcW w:w="0" w:type="auto"/>
            <w:gridSpan w:val="2"/>
            <w:hideMark/>
          </w:tcPr>
          <w:p w:rsidRPr="001F3A2F" w:rsidR="001F3A2F" w:rsidP="001F3A2F" w:rsidRDefault="001F3A2F" w14:paraId="6F9B3F5D" w14:textId="0290F40C">
            <w:pPr>
              <w:spacing w:after="160"/>
              <w:jc w:val="center"/>
              <w:rPr>
                <w:rFonts w:asciiTheme="majorHAnsi" w:hAnsiTheme="majorHAnsi"/>
              </w:rPr>
            </w:pPr>
            <w:r w:rsidRPr="001F3A2F">
              <w:rPr>
                <w:rFonts w:asciiTheme="majorHAnsi" w:hAnsiTheme="majorHAnsi"/>
                <w:b/>
                <w:bCs/>
              </w:rPr>
              <w:t>942</w:t>
            </w:r>
            <w:r w:rsidR="0008418B">
              <w:rPr>
                <w:rFonts w:asciiTheme="majorHAnsi" w:hAnsiTheme="majorHAnsi"/>
                <w:b/>
                <w:bCs/>
              </w:rPr>
              <w:t xml:space="preserve"> </w:t>
            </w:r>
            <w:r w:rsidR="0008418B">
              <w:rPr>
                <w:rFonts w:asciiTheme="majorHAnsi" w:hAnsiTheme="majorHAnsi"/>
                <w:b/>
                <w:bCs/>
              </w:rPr>
              <w:t>(100%)</w:t>
            </w:r>
          </w:p>
        </w:tc>
      </w:tr>
    </w:tbl>
    <w:p w:rsidRPr="00FA63BC" w:rsidR="00255192" w:rsidP="00761DB6" w:rsidRDefault="00FA63BC" w14:paraId="7CA2544B" w14:textId="7BAEF86D">
      <w:pPr>
        <w:rPr>
          <w:i/>
          <w:iCs/>
        </w:rPr>
      </w:pPr>
      <w:r>
        <w:rPr>
          <w:i/>
          <w:iCs/>
        </w:rPr>
        <w:t>*e.g. overseas students</w:t>
      </w:r>
    </w:p>
    <w:p w:rsidRPr="00805A2C" w:rsidR="00805A2C" w:rsidP="00153C0F" w:rsidRDefault="00446ED1" w14:paraId="258B57FA" w14:textId="395B005E">
      <w:pPr>
        <w:pStyle w:val="Heading3"/>
        <w:spacing w:line="276" w:lineRule="auto"/>
      </w:pPr>
      <w:bookmarkStart w:name="_Toc223725725" w:id="34"/>
      <w:r>
        <w:lastRenderedPageBreak/>
        <w:t>1</w:t>
      </w:r>
      <w:r w:rsidR="00BD233F">
        <w:t>1</w:t>
      </w:r>
      <w:r w:rsidRPr="00805A2C" w:rsidR="00805A2C">
        <w:t xml:space="preserve">.2 </w:t>
      </w:r>
      <w:r w:rsidR="00DD647D">
        <w:t>Undergraduate Applications, Offers and Enrolments</w:t>
      </w:r>
      <w:bookmarkEnd w:id="34"/>
    </w:p>
    <w:p w:rsidRPr="00117E78" w:rsidR="00117E78" w:rsidP="00117E78" w:rsidRDefault="00117E78" w14:paraId="7C924459" w14:textId="6D13E67C">
      <w:pPr>
        <w:spacing w:line="276" w:lineRule="auto"/>
      </w:pPr>
      <w:r w:rsidRPr="00117E78">
        <w:t>The University monitors recruitment and enrolment data to understand access to higher education across different groups of applicants.</w:t>
      </w:r>
    </w:p>
    <w:p w:rsidRPr="00117E78" w:rsidR="00117E78" w:rsidP="00117E78" w:rsidRDefault="00117E78" w14:paraId="12550538" w14:textId="77777777">
      <w:pPr>
        <w:spacing w:line="276" w:lineRule="auto"/>
      </w:pPr>
      <w:r w:rsidRPr="00117E78">
        <w:t>Data relating to undergraduate applications, offers and enrolments for the 2024–2025 entry cycle is summarised in the tables below. These data relate to undergraduate provision only and exclude apprenticeship and franchise provision.</w:t>
      </w:r>
    </w:p>
    <w:p w:rsidR="00117E78" w:rsidP="00153C0F" w:rsidRDefault="00117E78" w14:paraId="0BC07AEA" w14:textId="6CCD55A1">
      <w:pPr>
        <w:spacing w:line="276" w:lineRule="auto"/>
      </w:pPr>
      <w:r w:rsidRPr="00117E78">
        <w:t>This includes application, offer and enrolment data by key demographic characteristics.</w:t>
      </w:r>
    </w:p>
    <w:p w:rsidR="00117E78" w:rsidP="00153C0F" w:rsidRDefault="00117E78" w14:paraId="6A0958DF" w14:textId="77777777">
      <w:pPr>
        <w:spacing w:line="276" w:lineRule="auto"/>
      </w:pPr>
    </w:p>
    <w:p w:rsidR="00243639" w:rsidP="00243639" w:rsidRDefault="00446ED1" w14:paraId="5B47C0F0" w14:textId="0F077B77">
      <w:pPr>
        <w:pStyle w:val="Heading4"/>
      </w:pPr>
      <w:r>
        <w:t>1</w:t>
      </w:r>
      <w:r w:rsidR="00BD233F">
        <w:t>1</w:t>
      </w:r>
      <w:r w:rsidR="002E561D">
        <w:t>.2.1</w:t>
      </w:r>
      <w:r w:rsidR="00F36B04">
        <w:t xml:space="preserve"> Disability</w:t>
      </w:r>
    </w:p>
    <w:tbl>
      <w:tblPr>
        <w:tblW w:w="8696" w:type="dxa"/>
        <w:tblLook w:val="04A0" w:firstRow="1" w:lastRow="0" w:firstColumn="1" w:lastColumn="0" w:noHBand="0" w:noVBand="1"/>
      </w:tblPr>
      <w:tblGrid>
        <w:gridCol w:w="2263"/>
        <w:gridCol w:w="1049"/>
        <w:gridCol w:w="1219"/>
        <w:gridCol w:w="1049"/>
        <w:gridCol w:w="1078"/>
        <w:gridCol w:w="1049"/>
        <w:gridCol w:w="989"/>
      </w:tblGrid>
      <w:tr w:rsidRPr="004955F3" w:rsidR="00243639" w:rsidTr="00FB174B" w14:paraId="133DD42C" w14:textId="77777777">
        <w:trPr>
          <w:trHeight w:val="320"/>
        </w:trPr>
        <w:tc>
          <w:tcPr>
            <w:tcW w:w="226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F83066" w:rsidP="00163326" w:rsidRDefault="00F83066" w14:paraId="3E63F9A6" w14:textId="5234458B">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Disability</w:t>
            </w:r>
          </w:p>
        </w:tc>
        <w:tc>
          <w:tcPr>
            <w:tcW w:w="2268"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4955F3" w:rsidR="00F83066" w:rsidP="00163326" w:rsidRDefault="00F83066" w14:paraId="1C6D2B06"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Applications</w:t>
            </w:r>
            <w:r>
              <w:rPr>
                <w:rFonts w:ascii="Aptos Display" w:hAnsi="Aptos Display" w:eastAsia="Times New Roman" w:cs="Times New Roman"/>
                <w:b/>
                <w:bCs/>
                <w:color w:val="000000"/>
                <w:kern w:val="0"/>
                <w:lang w:eastAsia="en-GB"/>
                <w14:ligatures w14:val="none"/>
              </w:rPr>
              <w:t xml:space="preserve"> </w:t>
            </w:r>
          </w:p>
        </w:tc>
        <w:tc>
          <w:tcPr>
            <w:tcW w:w="2127"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4955F3" w:rsidR="00F83066" w:rsidP="00163326" w:rsidRDefault="00F83066" w14:paraId="2318573A"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Offers</w:t>
            </w:r>
            <w:r>
              <w:rPr>
                <w:rFonts w:ascii="Aptos Display" w:hAnsi="Aptos Display" w:eastAsia="Times New Roman" w:cs="Times New Roman"/>
                <w:b/>
                <w:bCs/>
                <w:color w:val="000000"/>
                <w:kern w:val="0"/>
                <w:lang w:eastAsia="en-GB"/>
                <w14:ligatures w14:val="none"/>
              </w:rPr>
              <w:t xml:space="preserve"> </w:t>
            </w:r>
          </w:p>
        </w:tc>
        <w:tc>
          <w:tcPr>
            <w:tcW w:w="2038"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4955F3" w:rsidR="00F83066" w:rsidP="00163326" w:rsidRDefault="00F83066" w14:paraId="77D721EF"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Enrolments</w:t>
            </w:r>
            <w:r>
              <w:rPr>
                <w:rFonts w:ascii="Aptos Display" w:hAnsi="Aptos Display" w:eastAsia="Times New Roman" w:cs="Times New Roman"/>
                <w:b/>
                <w:bCs/>
                <w:color w:val="000000"/>
                <w:kern w:val="0"/>
                <w:lang w:eastAsia="en-GB"/>
                <w14:ligatures w14:val="none"/>
              </w:rPr>
              <w:t xml:space="preserve"> </w:t>
            </w:r>
          </w:p>
        </w:tc>
      </w:tr>
      <w:tr w:rsidRPr="004955F3" w:rsidR="00FB174B" w:rsidTr="00FB174B" w14:paraId="3FFF872C" w14:textId="77777777">
        <w:trPr>
          <w:trHeight w:val="320"/>
        </w:trPr>
        <w:tc>
          <w:tcPr>
            <w:tcW w:w="226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tcPr>
          <w:p w:rsidRPr="004955F3" w:rsidR="00F83066" w:rsidP="00163326" w:rsidRDefault="00F83066" w14:paraId="460169AF" w14:textId="77777777">
            <w:pPr>
              <w:spacing w:after="0" w:line="240" w:lineRule="auto"/>
              <w:rPr>
                <w:rFonts w:ascii="Aptos Display" w:hAnsi="Aptos Display" w:eastAsia="Times New Roman" w:cs="Times New Roman"/>
                <w:b/>
                <w:bCs/>
                <w:color w:val="000000"/>
                <w:kern w:val="0"/>
                <w:lang w:eastAsia="en-GB"/>
                <w14:ligatures w14:val="none"/>
              </w:rPr>
            </w:pPr>
          </w:p>
        </w:tc>
        <w:tc>
          <w:tcPr>
            <w:tcW w:w="482"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4955F3" w:rsidR="00F83066" w:rsidP="00163326" w:rsidRDefault="00F83066" w14:paraId="3F404646"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786"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4955F3" w:rsidR="00F83066" w:rsidP="00163326" w:rsidRDefault="00F83066" w14:paraId="1FD4D442"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c>
          <w:tcPr>
            <w:tcW w:w="1049"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4955F3" w:rsidR="00F83066" w:rsidP="00163326" w:rsidRDefault="00F83066" w14:paraId="42DF9FE0"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78"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4955F3" w:rsidR="00F83066" w:rsidP="00163326" w:rsidRDefault="00F83066" w14:paraId="18051B2F"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c>
          <w:tcPr>
            <w:tcW w:w="1049"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4955F3" w:rsidR="00F83066" w:rsidP="00163326" w:rsidRDefault="00F83066" w14:paraId="16F0A681"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989"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4955F3" w:rsidR="00F83066" w:rsidP="00163326" w:rsidRDefault="00F83066" w14:paraId="293060D5"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r>
      <w:tr w:rsidRPr="004955F3" w:rsidR="00243639" w:rsidTr="00FB174B" w14:paraId="7A1FDF06" w14:textId="77777777">
        <w:trPr>
          <w:trHeight w:val="320"/>
        </w:trPr>
        <w:tc>
          <w:tcPr>
            <w:tcW w:w="226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243639" w:rsidP="00243639" w:rsidRDefault="00243639" w14:paraId="48F17AE0" w14:textId="467DA6B7">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Specified Learning Disability Declared</w:t>
            </w:r>
          </w:p>
        </w:tc>
        <w:tc>
          <w:tcPr>
            <w:tcW w:w="482"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7303BFAF" w14:textId="35D2537F">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468</w:t>
            </w:r>
          </w:p>
        </w:tc>
        <w:tc>
          <w:tcPr>
            <w:tcW w:w="1786" w:type="dxa"/>
            <w:tcBorders>
              <w:top w:val="nil"/>
              <w:left w:val="nil"/>
              <w:bottom w:val="single" w:color="auto" w:sz="4" w:space="0"/>
              <w:right w:val="single" w:color="auto" w:sz="4" w:space="0"/>
            </w:tcBorders>
            <w:shd w:val="clear" w:color="auto" w:fill="auto"/>
            <w:vAlign w:val="bottom"/>
          </w:tcPr>
          <w:p w:rsidRPr="004955F3" w:rsidR="00243639" w:rsidP="00243639" w:rsidRDefault="00243639" w14:paraId="71DD9462" w14:textId="1245CE3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5.76%</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5C925E86" w14:textId="3F3DBE27">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372</w:t>
            </w:r>
          </w:p>
        </w:tc>
        <w:tc>
          <w:tcPr>
            <w:tcW w:w="1078" w:type="dxa"/>
            <w:tcBorders>
              <w:top w:val="nil"/>
              <w:left w:val="nil"/>
              <w:bottom w:val="single" w:color="auto" w:sz="4" w:space="0"/>
              <w:right w:val="single" w:color="auto" w:sz="4" w:space="0"/>
            </w:tcBorders>
            <w:shd w:val="clear" w:color="auto" w:fill="auto"/>
            <w:vAlign w:val="bottom"/>
          </w:tcPr>
          <w:p w:rsidRPr="004955F3" w:rsidR="00243639" w:rsidP="00243639" w:rsidRDefault="002C2881" w14:paraId="76411C4F" w14:textId="5B75BC8E">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6.36%</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3AE7F68A" w14:textId="74DA2CFC">
            <w:pPr>
              <w:spacing w:after="0" w:line="240" w:lineRule="auto"/>
              <w:jc w:val="center"/>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72</w:t>
            </w:r>
          </w:p>
        </w:tc>
        <w:tc>
          <w:tcPr>
            <w:tcW w:w="989" w:type="dxa"/>
            <w:tcBorders>
              <w:top w:val="nil"/>
              <w:left w:val="nil"/>
              <w:bottom w:val="single" w:color="auto" w:sz="4" w:space="0"/>
              <w:right w:val="single" w:color="auto" w:sz="4" w:space="0"/>
            </w:tcBorders>
            <w:shd w:val="clear" w:color="auto" w:fill="auto"/>
            <w:vAlign w:val="bottom"/>
          </w:tcPr>
          <w:p w:rsidRPr="004955F3" w:rsidR="00243639" w:rsidP="00243639" w:rsidRDefault="00B16508" w14:paraId="6FE9DF13" w14:textId="5F97C620">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8.20%</w:t>
            </w:r>
          </w:p>
        </w:tc>
      </w:tr>
      <w:tr w:rsidRPr="004955F3" w:rsidR="00243639" w:rsidTr="00FB174B" w14:paraId="2F891586" w14:textId="77777777">
        <w:trPr>
          <w:trHeight w:val="320"/>
        </w:trPr>
        <w:tc>
          <w:tcPr>
            <w:tcW w:w="226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243639" w:rsidP="00243639" w:rsidRDefault="00243639" w14:paraId="33BBE496" w14:textId="6C113FE7">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Other Disability Declared</w:t>
            </w:r>
          </w:p>
        </w:tc>
        <w:tc>
          <w:tcPr>
            <w:tcW w:w="482"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4A3D2EA0" w14:textId="2715D650">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1339</w:t>
            </w:r>
          </w:p>
        </w:tc>
        <w:tc>
          <w:tcPr>
            <w:tcW w:w="1786" w:type="dxa"/>
            <w:tcBorders>
              <w:top w:val="nil"/>
              <w:left w:val="nil"/>
              <w:bottom w:val="single" w:color="auto" w:sz="4" w:space="0"/>
              <w:right w:val="single" w:color="auto" w:sz="4" w:space="0"/>
            </w:tcBorders>
            <w:shd w:val="clear" w:color="auto" w:fill="auto"/>
            <w:vAlign w:val="bottom"/>
          </w:tcPr>
          <w:p w:rsidRPr="004955F3" w:rsidR="00243639" w:rsidP="00243639" w:rsidRDefault="00243639" w14:paraId="28328BB0" w14:textId="2FD862DA">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16.49%</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3625B76E" w14:textId="337773C2">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990</w:t>
            </w:r>
          </w:p>
        </w:tc>
        <w:tc>
          <w:tcPr>
            <w:tcW w:w="1078" w:type="dxa"/>
            <w:tcBorders>
              <w:top w:val="nil"/>
              <w:left w:val="nil"/>
              <w:bottom w:val="single" w:color="auto" w:sz="4" w:space="0"/>
              <w:right w:val="single" w:color="auto" w:sz="4" w:space="0"/>
            </w:tcBorders>
            <w:shd w:val="clear" w:color="auto" w:fill="auto"/>
            <w:vAlign w:val="bottom"/>
          </w:tcPr>
          <w:p w:rsidRPr="004955F3" w:rsidR="00243639" w:rsidP="00243639" w:rsidRDefault="002C2881" w14:paraId="5FFABE4B" w14:textId="67EED75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16.92%</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31631A17" w14:textId="281BFF8A">
            <w:pPr>
              <w:spacing w:after="0" w:line="240" w:lineRule="auto"/>
              <w:jc w:val="center"/>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149</w:t>
            </w:r>
          </w:p>
        </w:tc>
        <w:tc>
          <w:tcPr>
            <w:tcW w:w="989" w:type="dxa"/>
            <w:tcBorders>
              <w:top w:val="nil"/>
              <w:left w:val="nil"/>
              <w:bottom w:val="single" w:color="auto" w:sz="4" w:space="0"/>
              <w:right w:val="single" w:color="auto" w:sz="4" w:space="0"/>
            </w:tcBorders>
            <w:shd w:val="clear" w:color="auto" w:fill="auto"/>
            <w:vAlign w:val="bottom"/>
          </w:tcPr>
          <w:p w:rsidRPr="004955F3" w:rsidR="00243639" w:rsidP="00243639" w:rsidRDefault="00B16508" w14:paraId="41ECABD6" w14:textId="68EF63B2">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16.97%</w:t>
            </w:r>
          </w:p>
        </w:tc>
      </w:tr>
      <w:tr w:rsidRPr="004955F3" w:rsidR="00243639" w:rsidTr="00FB174B" w14:paraId="11F0329E" w14:textId="77777777">
        <w:trPr>
          <w:trHeight w:val="320"/>
        </w:trPr>
        <w:tc>
          <w:tcPr>
            <w:tcW w:w="226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243639" w:rsidP="00243639" w:rsidRDefault="00243639" w14:paraId="390B74EB" w14:textId="2197A2C1">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No Disability Declared</w:t>
            </w:r>
          </w:p>
        </w:tc>
        <w:tc>
          <w:tcPr>
            <w:tcW w:w="482"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079140E7" w14:textId="1B169F5C">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6247</w:t>
            </w:r>
          </w:p>
        </w:tc>
        <w:tc>
          <w:tcPr>
            <w:tcW w:w="1786" w:type="dxa"/>
            <w:tcBorders>
              <w:top w:val="nil"/>
              <w:left w:val="nil"/>
              <w:bottom w:val="single" w:color="auto" w:sz="4" w:space="0"/>
              <w:right w:val="single" w:color="auto" w:sz="4" w:space="0"/>
            </w:tcBorders>
            <w:shd w:val="clear" w:color="auto" w:fill="auto"/>
            <w:vAlign w:val="bottom"/>
          </w:tcPr>
          <w:p w:rsidRPr="004955F3" w:rsidR="00243639" w:rsidP="00243639" w:rsidRDefault="002C2881" w14:paraId="6A73961D" w14:textId="0D75A541">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76.92%</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6F52B937" w14:textId="1471459D">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4452</w:t>
            </w:r>
          </w:p>
        </w:tc>
        <w:tc>
          <w:tcPr>
            <w:tcW w:w="1078" w:type="dxa"/>
            <w:tcBorders>
              <w:top w:val="nil"/>
              <w:left w:val="nil"/>
              <w:bottom w:val="single" w:color="auto" w:sz="4" w:space="0"/>
              <w:right w:val="single" w:color="auto" w:sz="4" w:space="0"/>
            </w:tcBorders>
            <w:shd w:val="clear" w:color="auto" w:fill="auto"/>
            <w:vAlign w:val="bottom"/>
          </w:tcPr>
          <w:p w:rsidRPr="004955F3" w:rsidR="00243639" w:rsidP="00243639" w:rsidRDefault="00B16508" w14:paraId="53985549" w14:textId="0A88109D">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76.10%</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160CB75A" w14:textId="599FF007">
            <w:pPr>
              <w:spacing w:after="0" w:line="240" w:lineRule="auto"/>
              <w:jc w:val="center"/>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643</w:t>
            </w:r>
          </w:p>
        </w:tc>
        <w:tc>
          <w:tcPr>
            <w:tcW w:w="989" w:type="dxa"/>
            <w:tcBorders>
              <w:top w:val="nil"/>
              <w:left w:val="nil"/>
              <w:bottom w:val="single" w:color="auto" w:sz="4" w:space="0"/>
              <w:right w:val="single" w:color="auto" w:sz="4" w:space="0"/>
            </w:tcBorders>
            <w:shd w:val="clear" w:color="auto" w:fill="auto"/>
            <w:vAlign w:val="bottom"/>
          </w:tcPr>
          <w:p w:rsidRPr="004955F3" w:rsidR="00243639" w:rsidP="00243639" w:rsidRDefault="00FB174B" w14:paraId="00E2A568" w14:textId="17DBF591">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73.23%</w:t>
            </w:r>
          </w:p>
        </w:tc>
      </w:tr>
      <w:tr w:rsidRPr="004955F3" w:rsidR="00243639" w:rsidTr="00FB174B" w14:paraId="6411ADED" w14:textId="77777777">
        <w:trPr>
          <w:trHeight w:val="320"/>
        </w:trPr>
        <w:tc>
          <w:tcPr>
            <w:tcW w:w="226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243639" w:rsidP="00243639" w:rsidRDefault="00243639" w14:paraId="46D294D7" w14:textId="59EB8BDA">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Unknown</w:t>
            </w:r>
          </w:p>
        </w:tc>
        <w:tc>
          <w:tcPr>
            <w:tcW w:w="482"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17A4DF5A" w14:textId="7FC019A8">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67</w:t>
            </w:r>
          </w:p>
        </w:tc>
        <w:tc>
          <w:tcPr>
            <w:tcW w:w="1786" w:type="dxa"/>
            <w:tcBorders>
              <w:top w:val="nil"/>
              <w:left w:val="nil"/>
              <w:bottom w:val="single" w:color="auto" w:sz="4" w:space="0"/>
              <w:right w:val="single" w:color="auto" w:sz="4" w:space="0"/>
            </w:tcBorders>
            <w:shd w:val="clear" w:color="auto" w:fill="auto"/>
            <w:vAlign w:val="bottom"/>
          </w:tcPr>
          <w:p w:rsidRPr="004955F3" w:rsidR="00243639" w:rsidP="00243639" w:rsidRDefault="002C2881" w14:paraId="2B193665" w14:textId="74C2D174">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0.83%</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01488B19" w14:textId="027A7319">
            <w:pPr>
              <w:spacing w:after="0" w:line="240" w:lineRule="auto"/>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36</w:t>
            </w:r>
          </w:p>
        </w:tc>
        <w:tc>
          <w:tcPr>
            <w:tcW w:w="1078" w:type="dxa"/>
            <w:tcBorders>
              <w:top w:val="nil"/>
              <w:left w:val="nil"/>
              <w:bottom w:val="single" w:color="auto" w:sz="4" w:space="0"/>
              <w:right w:val="single" w:color="auto" w:sz="4" w:space="0"/>
            </w:tcBorders>
            <w:shd w:val="clear" w:color="auto" w:fill="auto"/>
            <w:vAlign w:val="bottom"/>
          </w:tcPr>
          <w:p w:rsidRPr="004955F3" w:rsidR="00243639" w:rsidP="00243639" w:rsidRDefault="00B16508" w14:paraId="570CFFB8" w14:textId="556DCDC9">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0.62%</w:t>
            </w:r>
          </w:p>
        </w:tc>
        <w:tc>
          <w:tcPr>
            <w:tcW w:w="1049" w:type="dxa"/>
            <w:tcBorders>
              <w:top w:val="nil"/>
              <w:left w:val="nil"/>
              <w:bottom w:val="single" w:color="auto" w:sz="4" w:space="0"/>
              <w:right w:val="single" w:color="auto" w:sz="4" w:space="0"/>
            </w:tcBorders>
            <w:shd w:val="clear" w:color="auto" w:fill="auto"/>
            <w:noWrap/>
            <w:vAlign w:val="bottom"/>
            <w:hideMark/>
          </w:tcPr>
          <w:p w:rsidRPr="004955F3" w:rsidR="00243639" w:rsidP="00243639" w:rsidRDefault="00243639" w14:paraId="28BB142E" w14:textId="0151C7D0">
            <w:pPr>
              <w:spacing w:after="0" w:line="240" w:lineRule="auto"/>
              <w:jc w:val="center"/>
              <w:rPr>
                <w:rFonts w:ascii="Aptos Display" w:hAnsi="Aptos Display" w:eastAsia="Times New Roman" w:cs="Times New Roman"/>
                <w:color w:val="000000"/>
                <w:kern w:val="0"/>
                <w:lang w:eastAsia="en-GB"/>
                <w14:ligatures w14:val="none"/>
              </w:rPr>
            </w:pPr>
            <w:r w:rsidRPr="00694B0C">
              <w:rPr>
                <w:rFonts w:eastAsia="Times New Roman" w:cs="Times New Roman" w:asciiTheme="majorHAnsi" w:hAnsiTheme="majorHAnsi"/>
                <w:color w:val="000000"/>
                <w:kern w:val="0"/>
                <w:lang w:eastAsia="en-GB"/>
                <w14:ligatures w14:val="none"/>
              </w:rPr>
              <w:t>14</w:t>
            </w:r>
          </w:p>
        </w:tc>
        <w:tc>
          <w:tcPr>
            <w:tcW w:w="989" w:type="dxa"/>
            <w:tcBorders>
              <w:top w:val="nil"/>
              <w:left w:val="nil"/>
              <w:bottom w:val="single" w:color="auto" w:sz="4" w:space="0"/>
              <w:right w:val="single" w:color="auto" w:sz="4" w:space="0"/>
            </w:tcBorders>
            <w:shd w:val="clear" w:color="auto" w:fill="auto"/>
            <w:vAlign w:val="bottom"/>
          </w:tcPr>
          <w:p w:rsidRPr="004955F3" w:rsidR="00243639" w:rsidP="00243639" w:rsidRDefault="00FB174B" w14:paraId="2C0201F4" w14:textId="3152464E">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1.59%</w:t>
            </w:r>
          </w:p>
        </w:tc>
      </w:tr>
      <w:tr w:rsidRPr="004955F3" w:rsidR="00FB174B" w:rsidTr="00FB174B" w14:paraId="6D9DDB62" w14:textId="77777777">
        <w:trPr>
          <w:trHeight w:val="320"/>
        </w:trPr>
        <w:tc>
          <w:tcPr>
            <w:tcW w:w="226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tcPr>
          <w:p w:rsidRPr="00F04474" w:rsidR="00F83066" w:rsidP="00163326" w:rsidRDefault="00F83066" w14:paraId="1578EBAE" w14:textId="77777777">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2268" w:type="dxa"/>
            <w:gridSpan w:val="2"/>
            <w:tcBorders>
              <w:top w:val="single" w:color="auto" w:sz="4" w:space="0"/>
              <w:left w:val="nil"/>
              <w:bottom w:val="single" w:color="auto" w:sz="4" w:space="0"/>
              <w:right w:val="single" w:color="auto" w:sz="4" w:space="0"/>
            </w:tcBorders>
            <w:shd w:val="clear" w:color="auto" w:fill="auto"/>
            <w:noWrap/>
            <w:vAlign w:val="bottom"/>
          </w:tcPr>
          <w:p w:rsidRPr="00C15738" w:rsidR="00F83066" w:rsidP="002C2881" w:rsidRDefault="00F83066" w14:paraId="5AF62E28"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C15738">
              <w:rPr>
                <w:rFonts w:ascii="Aptos Display" w:hAnsi="Aptos Display" w:eastAsia="Times New Roman" w:cs="Times New Roman"/>
                <w:b/>
                <w:bCs/>
                <w:color w:val="000000"/>
                <w:kern w:val="0"/>
                <w:lang w:eastAsia="en-GB"/>
                <w14:ligatures w14:val="none"/>
              </w:rPr>
              <w:t>8121</w:t>
            </w:r>
            <w:r>
              <w:rPr>
                <w:rFonts w:ascii="Aptos Display" w:hAnsi="Aptos Display" w:eastAsia="Times New Roman" w:cs="Times New Roman"/>
                <w:b/>
                <w:bCs/>
                <w:color w:val="000000"/>
                <w:kern w:val="0"/>
                <w:lang w:eastAsia="en-GB"/>
                <w14:ligatures w14:val="none"/>
              </w:rPr>
              <w:t xml:space="preserve"> (100%)</w:t>
            </w:r>
          </w:p>
        </w:tc>
        <w:tc>
          <w:tcPr>
            <w:tcW w:w="2127" w:type="dxa"/>
            <w:gridSpan w:val="2"/>
            <w:tcBorders>
              <w:top w:val="single" w:color="auto" w:sz="4" w:space="0"/>
              <w:left w:val="nil"/>
              <w:bottom w:val="single" w:color="auto" w:sz="4" w:space="0"/>
              <w:right w:val="single" w:color="auto" w:sz="4" w:space="0"/>
            </w:tcBorders>
            <w:shd w:val="clear" w:color="auto" w:fill="auto"/>
            <w:noWrap/>
            <w:vAlign w:val="bottom"/>
          </w:tcPr>
          <w:p w:rsidRPr="00C15738" w:rsidR="00F83066" w:rsidP="00163326" w:rsidRDefault="00F83066" w14:paraId="31558B00" w14:textId="77777777">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5850 (100%)</w:t>
            </w:r>
          </w:p>
        </w:tc>
        <w:tc>
          <w:tcPr>
            <w:tcW w:w="2038" w:type="dxa"/>
            <w:gridSpan w:val="2"/>
            <w:tcBorders>
              <w:top w:val="single" w:color="auto" w:sz="4" w:space="0"/>
              <w:left w:val="nil"/>
              <w:bottom w:val="single" w:color="auto" w:sz="4" w:space="0"/>
              <w:right w:val="single" w:color="auto" w:sz="4" w:space="0"/>
            </w:tcBorders>
            <w:shd w:val="clear" w:color="auto" w:fill="auto"/>
            <w:noWrap/>
            <w:vAlign w:val="bottom"/>
          </w:tcPr>
          <w:p w:rsidRPr="00B37C89" w:rsidR="00F83066" w:rsidP="00163326" w:rsidRDefault="00F83066" w14:paraId="39C24A01" w14:textId="77777777">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876 (100%)</w:t>
            </w:r>
          </w:p>
        </w:tc>
      </w:tr>
    </w:tbl>
    <w:p w:rsidR="00F83066" w:rsidP="007E7ADF" w:rsidRDefault="00F83066" w14:paraId="059EF685" w14:textId="77777777"/>
    <w:p w:rsidR="00446ED1" w:rsidP="00446ED1" w:rsidRDefault="00446ED1" w14:paraId="3B52D2CE" w14:textId="3D26871E">
      <w:pPr>
        <w:pStyle w:val="Heading4"/>
      </w:pPr>
      <w:r>
        <w:t>1</w:t>
      </w:r>
      <w:r w:rsidR="00BD233F">
        <w:t>1</w:t>
      </w:r>
      <w:r>
        <w:t>.2.</w:t>
      </w:r>
      <w:r w:rsidR="001B7B87">
        <w:t>2</w:t>
      </w:r>
      <w:r>
        <w:t xml:space="preserve"> Age</w:t>
      </w:r>
    </w:p>
    <w:tbl>
      <w:tblPr>
        <w:tblW w:w="8499" w:type="dxa"/>
        <w:tblLook w:val="04A0" w:firstRow="1" w:lastRow="0" w:firstColumn="1" w:lastColumn="0" w:noHBand="0" w:noVBand="1"/>
      </w:tblPr>
      <w:tblGrid>
        <w:gridCol w:w="2263"/>
        <w:gridCol w:w="1049"/>
        <w:gridCol w:w="976"/>
        <w:gridCol w:w="1049"/>
        <w:gridCol w:w="1077"/>
        <w:gridCol w:w="1049"/>
        <w:gridCol w:w="1078"/>
      </w:tblGrid>
      <w:tr w:rsidRPr="001B7B87" w:rsidR="001B7B87" w:rsidTr="00F56A33" w14:paraId="439AB3FB" w14:textId="77777777">
        <w:trPr>
          <w:trHeight w:val="320"/>
        </w:trPr>
        <w:tc>
          <w:tcPr>
            <w:tcW w:w="226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1B7B87" w:rsidR="001B7B87" w:rsidP="001B7B87" w:rsidRDefault="001B7B87" w14:paraId="471A7378" w14:textId="77777777">
            <w:pPr>
              <w:spacing w:after="0" w:line="240" w:lineRule="auto"/>
              <w:rPr>
                <w:rFonts w:ascii="Aptos Display" w:hAnsi="Aptos Display" w:eastAsia="Times New Roman" w:cs="Times New Roman"/>
                <w:b/>
                <w:bCs/>
                <w:color w:val="000000"/>
                <w:kern w:val="0"/>
                <w:lang w:eastAsia="en-GB"/>
                <w14:ligatures w14:val="none"/>
              </w:rPr>
            </w:pPr>
            <w:r w:rsidRPr="001B7B87">
              <w:rPr>
                <w:rFonts w:ascii="Aptos Display" w:hAnsi="Aptos Display" w:eastAsia="Times New Roman" w:cs="Times New Roman"/>
                <w:b/>
                <w:bCs/>
                <w:color w:val="000000"/>
                <w:kern w:val="0"/>
                <w:lang w:eastAsia="en-GB"/>
                <w14:ligatures w14:val="none"/>
              </w:rPr>
              <w:t>Age</w:t>
            </w:r>
          </w:p>
        </w:tc>
        <w:tc>
          <w:tcPr>
            <w:tcW w:w="1983"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1B7B87" w:rsidR="001B7B87" w:rsidP="001B7B87" w:rsidRDefault="001B7B87" w14:paraId="5CCC9756"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1B7B87">
              <w:rPr>
                <w:rFonts w:ascii="Aptos Display" w:hAnsi="Aptos Display" w:eastAsia="Times New Roman" w:cs="Times New Roman"/>
                <w:b/>
                <w:bCs/>
                <w:color w:val="000000"/>
                <w:kern w:val="0"/>
                <w:lang w:eastAsia="en-GB"/>
                <w14:ligatures w14:val="none"/>
              </w:rPr>
              <w:t>Applications</w:t>
            </w:r>
          </w:p>
        </w:tc>
        <w:tc>
          <w:tcPr>
            <w:tcW w:w="2126"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1B7B87" w:rsidR="001B7B87" w:rsidP="001B7B87" w:rsidRDefault="001B7B87" w14:paraId="2FD6A8CB"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1B7B87">
              <w:rPr>
                <w:rFonts w:ascii="Aptos Display" w:hAnsi="Aptos Display" w:eastAsia="Times New Roman" w:cs="Times New Roman"/>
                <w:b/>
                <w:bCs/>
                <w:color w:val="000000"/>
                <w:kern w:val="0"/>
                <w:lang w:eastAsia="en-GB"/>
                <w14:ligatures w14:val="none"/>
              </w:rPr>
              <w:t>Offers</w:t>
            </w:r>
          </w:p>
        </w:tc>
        <w:tc>
          <w:tcPr>
            <w:tcW w:w="2127"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1B7B87" w:rsidR="001B7B87" w:rsidP="001B7B87" w:rsidRDefault="001B7B87" w14:paraId="59163276" w14:textId="77777777">
            <w:pPr>
              <w:spacing w:after="0" w:line="240" w:lineRule="auto"/>
              <w:jc w:val="center"/>
              <w:rPr>
                <w:rFonts w:ascii="Aptos Display" w:hAnsi="Aptos Display" w:eastAsia="Times New Roman" w:cs="Times New Roman"/>
                <w:b/>
                <w:bCs/>
                <w:color w:val="000000"/>
                <w:kern w:val="0"/>
                <w:lang w:eastAsia="en-GB"/>
                <w14:ligatures w14:val="none"/>
              </w:rPr>
            </w:pPr>
            <w:r w:rsidRPr="001B7B87">
              <w:rPr>
                <w:rFonts w:ascii="Aptos Display" w:hAnsi="Aptos Display" w:eastAsia="Times New Roman" w:cs="Times New Roman"/>
                <w:b/>
                <w:bCs/>
                <w:color w:val="000000"/>
                <w:kern w:val="0"/>
                <w:lang w:eastAsia="en-GB"/>
                <w14:ligatures w14:val="none"/>
              </w:rPr>
              <w:t>Enrolments</w:t>
            </w:r>
          </w:p>
        </w:tc>
      </w:tr>
      <w:tr w:rsidRPr="001B7B87" w:rsidR="00371F34" w:rsidTr="00F56A33" w14:paraId="012674FC" w14:textId="77777777">
        <w:trPr>
          <w:trHeight w:val="320"/>
        </w:trPr>
        <w:tc>
          <w:tcPr>
            <w:tcW w:w="226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tcPr>
          <w:p w:rsidRPr="001B7B87" w:rsidR="00371F34" w:rsidP="001B7B87" w:rsidRDefault="00371F34" w14:paraId="6B428C82" w14:textId="77777777">
            <w:pPr>
              <w:spacing w:after="0" w:line="240" w:lineRule="auto"/>
              <w:rPr>
                <w:rFonts w:ascii="Aptos Display" w:hAnsi="Aptos Display" w:eastAsia="Times New Roman" w:cs="Times New Roman"/>
                <w:b/>
                <w:bCs/>
                <w:color w:val="000000"/>
                <w:kern w:val="0"/>
                <w:lang w:eastAsia="en-GB"/>
                <w14:ligatures w14:val="none"/>
              </w:rPr>
            </w:pPr>
          </w:p>
        </w:tc>
        <w:tc>
          <w:tcPr>
            <w:tcW w:w="1049"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1B7B87" w:rsidR="00371F34" w:rsidP="001B7B87" w:rsidRDefault="00996C83" w14:paraId="7EAF46A7" w14:textId="6208A040">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934"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1B7B87" w:rsidR="00371F34" w:rsidP="001B7B87" w:rsidRDefault="00996C83" w14:paraId="731543A5" w14:textId="681A883A">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1049"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1B7B87" w:rsidR="00371F34" w:rsidP="001B7B87" w:rsidRDefault="00996C83" w14:paraId="5B8AEA49" w14:textId="68CA93F8">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77"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1B7B87" w:rsidR="00371F34" w:rsidP="001B7B87" w:rsidRDefault="00996C83" w14:paraId="11D10ADA" w14:textId="4CB8B0AA">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1049"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1B7B87" w:rsidR="00371F34" w:rsidP="001B7B87" w:rsidRDefault="00996C83" w14:paraId="70E28499" w14:textId="481B97E1">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78"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1B7B87" w:rsidR="00371F34" w:rsidP="001B7B87" w:rsidRDefault="00A117A5" w14:paraId="1B9A150E" w14:textId="043718DA">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r>
      <w:tr w:rsidRPr="001B7B87" w:rsidR="006B6D8C" w:rsidTr="00F56A33" w14:paraId="49A0C3FC" w14:textId="77777777">
        <w:trPr>
          <w:trHeight w:val="320"/>
        </w:trPr>
        <w:tc>
          <w:tcPr>
            <w:tcW w:w="226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1B7B87" w:rsidR="006B6D8C" w:rsidP="001B7B87" w:rsidRDefault="006B6D8C" w14:paraId="20F7793B" w14:textId="77777777">
            <w:pPr>
              <w:spacing w:after="0" w:line="240" w:lineRule="auto"/>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Young (Under 21)</w:t>
            </w:r>
          </w:p>
        </w:tc>
        <w:tc>
          <w:tcPr>
            <w:tcW w:w="1049" w:type="dxa"/>
            <w:tcBorders>
              <w:top w:val="nil"/>
              <w:left w:val="nil"/>
              <w:bottom w:val="single" w:color="auto" w:sz="4" w:space="0"/>
              <w:right w:val="single" w:color="auto" w:sz="4" w:space="0"/>
            </w:tcBorders>
            <w:shd w:val="clear" w:color="auto" w:fill="auto"/>
            <w:noWrap/>
            <w:vAlign w:val="bottom"/>
            <w:hideMark/>
          </w:tcPr>
          <w:p w:rsidRPr="001B7B87" w:rsidR="006B6D8C" w:rsidP="001B7B87" w:rsidRDefault="006B6D8C" w14:paraId="08092737" w14:textId="77777777">
            <w:pPr>
              <w:spacing w:after="0" w:line="240" w:lineRule="auto"/>
              <w:jc w:val="center"/>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7017</w:t>
            </w:r>
          </w:p>
        </w:tc>
        <w:tc>
          <w:tcPr>
            <w:tcW w:w="934" w:type="dxa"/>
            <w:tcBorders>
              <w:top w:val="nil"/>
              <w:left w:val="nil"/>
              <w:bottom w:val="single" w:color="auto" w:sz="4" w:space="0"/>
              <w:right w:val="single" w:color="auto" w:sz="4" w:space="0"/>
            </w:tcBorders>
            <w:shd w:val="clear" w:color="auto" w:fill="auto"/>
            <w:vAlign w:val="bottom"/>
          </w:tcPr>
          <w:p w:rsidRPr="001B7B87" w:rsidR="006B6D8C" w:rsidP="00660870" w:rsidRDefault="00660870" w14:paraId="50F28621" w14:textId="77E9D169">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8</w:t>
            </w:r>
            <w:r w:rsidR="00E43DAA">
              <w:rPr>
                <w:rFonts w:ascii="Aptos Display" w:hAnsi="Aptos Display" w:eastAsia="Times New Roman" w:cs="Times New Roman"/>
                <w:color w:val="000000"/>
                <w:kern w:val="0"/>
                <w:lang w:eastAsia="en-GB"/>
                <w14:ligatures w14:val="none"/>
              </w:rPr>
              <w:t>7.07%</w:t>
            </w:r>
          </w:p>
        </w:tc>
        <w:tc>
          <w:tcPr>
            <w:tcW w:w="1049" w:type="dxa"/>
            <w:tcBorders>
              <w:top w:val="nil"/>
              <w:left w:val="nil"/>
              <w:bottom w:val="single" w:color="auto" w:sz="4" w:space="0"/>
              <w:right w:val="single" w:color="auto" w:sz="4" w:space="0"/>
            </w:tcBorders>
            <w:shd w:val="clear" w:color="auto" w:fill="auto"/>
            <w:noWrap/>
            <w:vAlign w:val="bottom"/>
            <w:hideMark/>
          </w:tcPr>
          <w:p w:rsidRPr="001B7B87" w:rsidR="006B6D8C" w:rsidP="001B7B87" w:rsidRDefault="006B6D8C" w14:paraId="69D0F740" w14:textId="77777777">
            <w:pPr>
              <w:spacing w:after="0" w:line="240" w:lineRule="auto"/>
              <w:jc w:val="center"/>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5309</w:t>
            </w:r>
          </w:p>
        </w:tc>
        <w:tc>
          <w:tcPr>
            <w:tcW w:w="1077" w:type="dxa"/>
            <w:tcBorders>
              <w:top w:val="nil"/>
              <w:left w:val="nil"/>
              <w:bottom w:val="single" w:color="auto" w:sz="4" w:space="0"/>
              <w:right w:val="single" w:color="auto" w:sz="4" w:space="0"/>
            </w:tcBorders>
            <w:shd w:val="clear" w:color="auto" w:fill="auto"/>
            <w:vAlign w:val="bottom"/>
          </w:tcPr>
          <w:p w:rsidRPr="001B7B87" w:rsidR="006B6D8C" w:rsidP="00E66908" w:rsidRDefault="00E66908" w14:paraId="03107496" w14:textId="1FBF1A07">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90.75%</w:t>
            </w:r>
          </w:p>
        </w:tc>
        <w:tc>
          <w:tcPr>
            <w:tcW w:w="1049" w:type="dxa"/>
            <w:tcBorders>
              <w:top w:val="nil"/>
              <w:left w:val="nil"/>
              <w:bottom w:val="single" w:color="auto" w:sz="4" w:space="0"/>
              <w:right w:val="single" w:color="auto" w:sz="4" w:space="0"/>
            </w:tcBorders>
            <w:shd w:val="clear" w:color="auto" w:fill="auto"/>
            <w:noWrap/>
            <w:vAlign w:val="bottom"/>
            <w:hideMark/>
          </w:tcPr>
          <w:p w:rsidRPr="001B7B87" w:rsidR="006B6D8C" w:rsidP="001B7B87" w:rsidRDefault="006B6D8C" w14:paraId="5AAA08F8" w14:textId="77777777">
            <w:pPr>
              <w:spacing w:after="0" w:line="240" w:lineRule="auto"/>
              <w:jc w:val="center"/>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715</w:t>
            </w:r>
          </w:p>
        </w:tc>
        <w:tc>
          <w:tcPr>
            <w:tcW w:w="1078" w:type="dxa"/>
            <w:tcBorders>
              <w:top w:val="nil"/>
              <w:left w:val="nil"/>
              <w:bottom w:val="single" w:color="auto" w:sz="4" w:space="0"/>
              <w:right w:val="single" w:color="auto" w:sz="4" w:space="0"/>
            </w:tcBorders>
            <w:shd w:val="clear" w:color="auto" w:fill="auto"/>
            <w:vAlign w:val="bottom"/>
          </w:tcPr>
          <w:p w:rsidRPr="001B7B87" w:rsidR="006B6D8C" w:rsidP="001B7B87" w:rsidRDefault="00415D65" w14:paraId="295554BE" w14:textId="335707B8">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81.62</w:t>
            </w:r>
            <w:r w:rsidR="00210CE7">
              <w:rPr>
                <w:rFonts w:ascii="Aptos Display" w:hAnsi="Aptos Display" w:eastAsia="Times New Roman" w:cs="Times New Roman"/>
                <w:color w:val="000000"/>
                <w:kern w:val="0"/>
                <w:lang w:eastAsia="en-GB"/>
                <w14:ligatures w14:val="none"/>
              </w:rPr>
              <w:t>%</w:t>
            </w:r>
          </w:p>
        </w:tc>
      </w:tr>
      <w:tr w:rsidRPr="001B7B87" w:rsidR="006B6D8C" w:rsidTr="00F56A33" w14:paraId="7A7E7554" w14:textId="77777777">
        <w:trPr>
          <w:trHeight w:val="320"/>
        </w:trPr>
        <w:tc>
          <w:tcPr>
            <w:tcW w:w="226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1B7B87" w:rsidR="006B6D8C" w:rsidP="001B7B87" w:rsidRDefault="006B6D8C" w14:paraId="378B658D" w14:textId="77777777">
            <w:pPr>
              <w:spacing w:after="0" w:line="240" w:lineRule="auto"/>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Mature (21+)</w:t>
            </w:r>
          </w:p>
        </w:tc>
        <w:tc>
          <w:tcPr>
            <w:tcW w:w="1049" w:type="dxa"/>
            <w:tcBorders>
              <w:top w:val="nil"/>
              <w:left w:val="nil"/>
              <w:bottom w:val="single" w:color="auto" w:sz="4" w:space="0"/>
              <w:right w:val="single" w:color="auto" w:sz="4" w:space="0"/>
            </w:tcBorders>
            <w:shd w:val="clear" w:color="auto" w:fill="auto"/>
            <w:noWrap/>
            <w:vAlign w:val="bottom"/>
            <w:hideMark/>
          </w:tcPr>
          <w:p w:rsidRPr="001B7B87" w:rsidR="006B6D8C" w:rsidP="001B7B87" w:rsidRDefault="006B6D8C" w14:paraId="73FF2F78" w14:textId="77777777">
            <w:pPr>
              <w:spacing w:after="0" w:line="240" w:lineRule="auto"/>
              <w:jc w:val="center"/>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1104</w:t>
            </w:r>
          </w:p>
        </w:tc>
        <w:tc>
          <w:tcPr>
            <w:tcW w:w="934" w:type="dxa"/>
            <w:tcBorders>
              <w:top w:val="nil"/>
              <w:left w:val="nil"/>
              <w:bottom w:val="single" w:color="auto" w:sz="4" w:space="0"/>
              <w:right w:val="single" w:color="auto" w:sz="4" w:space="0"/>
            </w:tcBorders>
            <w:shd w:val="clear" w:color="auto" w:fill="auto"/>
            <w:vAlign w:val="bottom"/>
          </w:tcPr>
          <w:p w:rsidRPr="001B7B87" w:rsidR="006B6D8C" w:rsidP="00E43DAA" w:rsidRDefault="00E43DAA" w14:paraId="79C3A53D" w14:textId="22C50C7C">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12.93%</w:t>
            </w:r>
          </w:p>
        </w:tc>
        <w:tc>
          <w:tcPr>
            <w:tcW w:w="1049" w:type="dxa"/>
            <w:tcBorders>
              <w:top w:val="nil"/>
              <w:left w:val="nil"/>
              <w:bottom w:val="single" w:color="auto" w:sz="4" w:space="0"/>
              <w:right w:val="single" w:color="auto" w:sz="4" w:space="0"/>
            </w:tcBorders>
            <w:shd w:val="clear" w:color="auto" w:fill="auto"/>
            <w:noWrap/>
            <w:vAlign w:val="bottom"/>
            <w:hideMark/>
          </w:tcPr>
          <w:p w:rsidRPr="001B7B87" w:rsidR="006B6D8C" w:rsidP="001B7B87" w:rsidRDefault="006B6D8C" w14:paraId="541F3471" w14:textId="77777777">
            <w:pPr>
              <w:spacing w:after="0" w:line="240" w:lineRule="auto"/>
              <w:jc w:val="center"/>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541</w:t>
            </w:r>
          </w:p>
        </w:tc>
        <w:tc>
          <w:tcPr>
            <w:tcW w:w="1077" w:type="dxa"/>
            <w:tcBorders>
              <w:top w:val="nil"/>
              <w:left w:val="nil"/>
              <w:bottom w:val="single" w:color="auto" w:sz="4" w:space="0"/>
              <w:right w:val="single" w:color="auto" w:sz="4" w:space="0"/>
            </w:tcBorders>
            <w:shd w:val="clear" w:color="auto" w:fill="auto"/>
            <w:vAlign w:val="bottom"/>
          </w:tcPr>
          <w:p w:rsidRPr="001B7B87" w:rsidR="006B6D8C" w:rsidP="001B7B87" w:rsidRDefault="00415D65" w14:paraId="61A71F40" w14:textId="724BA6FB">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9.25%</w:t>
            </w:r>
          </w:p>
        </w:tc>
        <w:tc>
          <w:tcPr>
            <w:tcW w:w="1049" w:type="dxa"/>
            <w:tcBorders>
              <w:top w:val="nil"/>
              <w:left w:val="nil"/>
              <w:bottom w:val="single" w:color="auto" w:sz="4" w:space="0"/>
              <w:right w:val="single" w:color="auto" w:sz="4" w:space="0"/>
            </w:tcBorders>
            <w:shd w:val="clear" w:color="auto" w:fill="auto"/>
            <w:noWrap/>
            <w:vAlign w:val="bottom"/>
            <w:hideMark/>
          </w:tcPr>
          <w:p w:rsidRPr="001B7B87" w:rsidR="006B6D8C" w:rsidP="001B7B87" w:rsidRDefault="006B6D8C" w14:paraId="17FBEFEA" w14:textId="77777777">
            <w:pPr>
              <w:spacing w:after="0" w:line="240" w:lineRule="auto"/>
              <w:jc w:val="center"/>
              <w:rPr>
                <w:rFonts w:ascii="Aptos Display" w:hAnsi="Aptos Display" w:eastAsia="Times New Roman" w:cs="Times New Roman"/>
                <w:color w:val="000000"/>
                <w:kern w:val="0"/>
                <w:lang w:eastAsia="en-GB"/>
                <w14:ligatures w14:val="none"/>
              </w:rPr>
            </w:pPr>
            <w:r w:rsidRPr="001B7B87">
              <w:rPr>
                <w:rFonts w:ascii="Aptos Display" w:hAnsi="Aptos Display" w:eastAsia="Times New Roman" w:cs="Times New Roman"/>
                <w:color w:val="000000"/>
                <w:kern w:val="0"/>
                <w:lang w:eastAsia="en-GB"/>
                <w14:ligatures w14:val="none"/>
              </w:rPr>
              <w:t>163</w:t>
            </w:r>
          </w:p>
        </w:tc>
        <w:tc>
          <w:tcPr>
            <w:tcW w:w="1078" w:type="dxa"/>
            <w:tcBorders>
              <w:top w:val="nil"/>
              <w:left w:val="nil"/>
              <w:bottom w:val="single" w:color="auto" w:sz="4" w:space="0"/>
              <w:right w:val="single" w:color="auto" w:sz="4" w:space="0"/>
            </w:tcBorders>
            <w:shd w:val="clear" w:color="auto" w:fill="auto"/>
            <w:vAlign w:val="bottom"/>
          </w:tcPr>
          <w:p w:rsidRPr="001B7B87" w:rsidR="006B6D8C" w:rsidP="001B7B87" w:rsidRDefault="00210CE7" w14:paraId="6366D176" w14:textId="582ABD79">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18.38%</w:t>
            </w:r>
          </w:p>
        </w:tc>
      </w:tr>
      <w:tr w:rsidRPr="001B7B87" w:rsidR="00F56A33" w:rsidTr="00F56A33" w14:paraId="6D863EAF" w14:textId="77777777">
        <w:trPr>
          <w:trHeight w:val="320"/>
        </w:trPr>
        <w:tc>
          <w:tcPr>
            <w:tcW w:w="226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tcPr>
          <w:p w:rsidRPr="00996C83" w:rsidR="00F56A33" w:rsidP="00F56A33" w:rsidRDefault="00F56A33" w14:paraId="15E64C54" w14:textId="3EC0915C">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1983" w:type="dxa"/>
            <w:gridSpan w:val="2"/>
            <w:tcBorders>
              <w:top w:val="single" w:color="auto" w:sz="4" w:space="0"/>
              <w:left w:val="nil"/>
              <w:bottom w:val="single" w:color="auto" w:sz="4" w:space="0"/>
              <w:right w:val="single" w:color="auto" w:sz="4" w:space="0"/>
            </w:tcBorders>
            <w:shd w:val="clear" w:color="auto" w:fill="auto"/>
            <w:noWrap/>
            <w:vAlign w:val="bottom"/>
          </w:tcPr>
          <w:p w:rsidRPr="001B7B87" w:rsidR="00F56A33" w:rsidP="00F56A33" w:rsidRDefault="00F56A33" w14:paraId="3F0AF99F" w14:textId="286AE3A8">
            <w:pPr>
              <w:spacing w:after="0" w:line="240" w:lineRule="auto"/>
              <w:jc w:val="center"/>
              <w:rPr>
                <w:rFonts w:ascii="Aptos Display" w:hAnsi="Aptos Display" w:eastAsia="Times New Roman" w:cs="Times New Roman"/>
                <w:color w:val="000000"/>
                <w:kern w:val="0"/>
                <w:lang w:eastAsia="en-GB"/>
                <w14:ligatures w14:val="none"/>
              </w:rPr>
            </w:pPr>
            <w:r w:rsidRPr="00C15738">
              <w:rPr>
                <w:rFonts w:ascii="Aptos Display" w:hAnsi="Aptos Display" w:eastAsia="Times New Roman" w:cs="Times New Roman"/>
                <w:b/>
                <w:bCs/>
                <w:color w:val="000000"/>
                <w:kern w:val="0"/>
                <w:lang w:eastAsia="en-GB"/>
                <w14:ligatures w14:val="none"/>
              </w:rPr>
              <w:t>8121</w:t>
            </w:r>
            <w:r>
              <w:rPr>
                <w:rFonts w:ascii="Aptos Display" w:hAnsi="Aptos Display" w:eastAsia="Times New Roman" w:cs="Times New Roman"/>
                <w:b/>
                <w:bCs/>
                <w:color w:val="000000"/>
                <w:kern w:val="0"/>
                <w:lang w:eastAsia="en-GB"/>
                <w14:ligatures w14:val="none"/>
              </w:rPr>
              <w:t xml:space="preserve"> (100%)</w:t>
            </w:r>
          </w:p>
        </w:tc>
        <w:tc>
          <w:tcPr>
            <w:tcW w:w="2126" w:type="dxa"/>
            <w:gridSpan w:val="2"/>
            <w:tcBorders>
              <w:top w:val="single" w:color="auto" w:sz="4" w:space="0"/>
              <w:left w:val="nil"/>
              <w:bottom w:val="single" w:color="auto" w:sz="4" w:space="0"/>
              <w:right w:val="single" w:color="auto" w:sz="4" w:space="0"/>
            </w:tcBorders>
            <w:shd w:val="clear" w:color="auto" w:fill="auto"/>
            <w:noWrap/>
            <w:vAlign w:val="bottom"/>
          </w:tcPr>
          <w:p w:rsidRPr="001B7B87" w:rsidR="00F56A33" w:rsidP="00F56A33" w:rsidRDefault="00F56A33" w14:paraId="23173110" w14:textId="358AA46D">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5850 (100%)</w:t>
            </w:r>
          </w:p>
        </w:tc>
        <w:tc>
          <w:tcPr>
            <w:tcW w:w="2127" w:type="dxa"/>
            <w:gridSpan w:val="2"/>
            <w:tcBorders>
              <w:top w:val="single" w:color="auto" w:sz="4" w:space="0"/>
              <w:left w:val="nil"/>
              <w:bottom w:val="single" w:color="auto" w:sz="4" w:space="0"/>
              <w:right w:val="single" w:color="auto" w:sz="4" w:space="0"/>
            </w:tcBorders>
            <w:shd w:val="clear" w:color="auto" w:fill="auto"/>
            <w:noWrap/>
            <w:vAlign w:val="bottom"/>
          </w:tcPr>
          <w:p w:rsidRPr="001B7B87" w:rsidR="00F56A33" w:rsidP="00F56A33" w:rsidRDefault="00F56A33" w14:paraId="4BC206A8" w14:textId="22D2C337">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876 (100%)</w:t>
            </w:r>
          </w:p>
        </w:tc>
      </w:tr>
    </w:tbl>
    <w:p w:rsidR="00446ED1" w:rsidP="00446ED1" w:rsidRDefault="00446ED1" w14:paraId="4019AAB1" w14:textId="77777777"/>
    <w:p w:rsidRPr="00446ED1" w:rsidR="001B7B87" w:rsidP="001B7B87" w:rsidRDefault="001B7B87" w14:paraId="5D3EEEB2" w14:textId="3103E03F">
      <w:pPr>
        <w:pStyle w:val="Heading4"/>
      </w:pPr>
      <w:r>
        <w:t>1</w:t>
      </w:r>
      <w:r w:rsidR="00BD233F">
        <w:t>1</w:t>
      </w:r>
      <w:r>
        <w:t>.2.3 Gender</w:t>
      </w:r>
    </w:p>
    <w:tbl>
      <w:tblPr>
        <w:tblW w:w="85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1134"/>
        <w:gridCol w:w="976"/>
        <w:gridCol w:w="1134"/>
        <w:gridCol w:w="992"/>
        <w:gridCol w:w="1049"/>
        <w:gridCol w:w="1077"/>
      </w:tblGrid>
      <w:tr w:rsidRPr="00E771F8" w:rsidR="00210CE7" w:rsidTr="007C7FF1" w14:paraId="1C1A06BD" w14:textId="7D2CE044">
        <w:trPr>
          <w:trHeight w:val="320"/>
        </w:trPr>
        <w:tc>
          <w:tcPr>
            <w:tcW w:w="2263" w:type="dxa"/>
            <w:shd w:val="clear" w:color="auto" w:fill="D1D1D1" w:themeFill="background2" w:themeFillShade="E6"/>
            <w:noWrap/>
            <w:vAlign w:val="bottom"/>
            <w:hideMark/>
          </w:tcPr>
          <w:p w:rsidRPr="00E771F8" w:rsidR="00210CE7" w:rsidP="00E771F8" w:rsidRDefault="00210CE7" w14:paraId="0B8442A5" w14:textId="77777777">
            <w:pPr>
              <w:spacing w:after="0" w:line="240" w:lineRule="auto"/>
              <w:rPr>
                <w:rFonts w:ascii="Aptos Display" w:hAnsi="Aptos Display" w:eastAsia="Times New Roman" w:cs="Times New Roman"/>
                <w:b/>
                <w:bCs/>
                <w:color w:val="000000"/>
                <w:kern w:val="0"/>
                <w:lang w:eastAsia="en-GB"/>
                <w14:ligatures w14:val="none"/>
              </w:rPr>
            </w:pPr>
            <w:r w:rsidRPr="00E771F8">
              <w:rPr>
                <w:rFonts w:ascii="Aptos Display" w:hAnsi="Aptos Display" w:eastAsia="Times New Roman" w:cs="Times New Roman"/>
                <w:b/>
                <w:bCs/>
                <w:color w:val="000000"/>
                <w:kern w:val="0"/>
                <w:lang w:eastAsia="en-GB"/>
                <w14:ligatures w14:val="none"/>
              </w:rPr>
              <w:t>Gender</w:t>
            </w:r>
          </w:p>
        </w:tc>
        <w:tc>
          <w:tcPr>
            <w:tcW w:w="2068" w:type="dxa"/>
            <w:gridSpan w:val="2"/>
            <w:shd w:val="clear" w:color="auto" w:fill="D1D1D1" w:themeFill="background2" w:themeFillShade="E6"/>
            <w:noWrap/>
            <w:vAlign w:val="bottom"/>
            <w:hideMark/>
          </w:tcPr>
          <w:p w:rsidRPr="00E771F8" w:rsidR="00210CE7" w:rsidP="00E771F8" w:rsidRDefault="00210CE7" w14:paraId="1B990216" w14:textId="1FB1B670">
            <w:pPr>
              <w:spacing w:after="0" w:line="240" w:lineRule="auto"/>
              <w:jc w:val="center"/>
              <w:rPr>
                <w:rFonts w:ascii="Aptos Display" w:hAnsi="Aptos Display" w:eastAsia="Times New Roman" w:cs="Times New Roman"/>
                <w:b/>
                <w:bCs/>
                <w:color w:val="000000"/>
                <w:kern w:val="0"/>
                <w:lang w:eastAsia="en-GB"/>
                <w14:ligatures w14:val="none"/>
              </w:rPr>
            </w:pPr>
            <w:r w:rsidRPr="00E771F8">
              <w:rPr>
                <w:rFonts w:ascii="Aptos Display" w:hAnsi="Aptos Display" w:eastAsia="Times New Roman" w:cs="Times New Roman"/>
                <w:b/>
                <w:bCs/>
                <w:color w:val="000000"/>
                <w:kern w:val="0"/>
                <w:lang w:eastAsia="en-GB"/>
                <w14:ligatures w14:val="none"/>
              </w:rPr>
              <w:t>Applications</w:t>
            </w:r>
          </w:p>
        </w:tc>
        <w:tc>
          <w:tcPr>
            <w:tcW w:w="2126" w:type="dxa"/>
            <w:gridSpan w:val="2"/>
            <w:shd w:val="clear" w:color="auto" w:fill="D1D1D1" w:themeFill="background2" w:themeFillShade="E6"/>
            <w:noWrap/>
            <w:vAlign w:val="bottom"/>
            <w:hideMark/>
          </w:tcPr>
          <w:p w:rsidRPr="00E771F8" w:rsidR="00210CE7" w:rsidP="00E771F8" w:rsidRDefault="00210CE7" w14:paraId="6CE09C16" w14:textId="184C83AC">
            <w:pPr>
              <w:spacing w:after="0" w:line="240" w:lineRule="auto"/>
              <w:jc w:val="center"/>
              <w:rPr>
                <w:rFonts w:ascii="Aptos Display" w:hAnsi="Aptos Display" w:eastAsia="Times New Roman" w:cs="Times New Roman"/>
                <w:b/>
                <w:bCs/>
                <w:color w:val="000000"/>
                <w:kern w:val="0"/>
                <w:lang w:eastAsia="en-GB"/>
                <w14:ligatures w14:val="none"/>
              </w:rPr>
            </w:pPr>
            <w:r w:rsidRPr="00E771F8">
              <w:rPr>
                <w:rFonts w:ascii="Aptos Display" w:hAnsi="Aptos Display" w:eastAsia="Times New Roman" w:cs="Times New Roman"/>
                <w:b/>
                <w:bCs/>
                <w:color w:val="000000"/>
                <w:kern w:val="0"/>
                <w:lang w:eastAsia="en-GB"/>
                <w14:ligatures w14:val="none"/>
              </w:rPr>
              <w:t>Offers</w:t>
            </w:r>
          </w:p>
        </w:tc>
        <w:tc>
          <w:tcPr>
            <w:tcW w:w="2126" w:type="dxa"/>
            <w:gridSpan w:val="2"/>
            <w:shd w:val="clear" w:color="auto" w:fill="D1D1D1" w:themeFill="background2" w:themeFillShade="E6"/>
            <w:noWrap/>
            <w:vAlign w:val="bottom"/>
            <w:hideMark/>
          </w:tcPr>
          <w:p w:rsidRPr="00E771F8" w:rsidR="00210CE7" w:rsidP="00E771F8" w:rsidRDefault="00210CE7" w14:paraId="3DA47B8D" w14:textId="348AE45C">
            <w:pPr>
              <w:spacing w:after="0" w:line="240" w:lineRule="auto"/>
              <w:jc w:val="center"/>
              <w:rPr>
                <w:rFonts w:ascii="Aptos Display" w:hAnsi="Aptos Display" w:eastAsia="Times New Roman" w:cs="Times New Roman"/>
                <w:b/>
                <w:bCs/>
                <w:color w:val="000000"/>
                <w:kern w:val="0"/>
                <w:lang w:eastAsia="en-GB"/>
                <w14:ligatures w14:val="none"/>
              </w:rPr>
            </w:pPr>
            <w:r w:rsidRPr="00E771F8">
              <w:rPr>
                <w:rFonts w:ascii="Aptos Display" w:hAnsi="Aptos Display" w:eastAsia="Times New Roman" w:cs="Times New Roman"/>
                <w:b/>
                <w:bCs/>
                <w:color w:val="000000"/>
                <w:kern w:val="0"/>
                <w:lang w:eastAsia="en-GB"/>
                <w14:ligatures w14:val="none"/>
              </w:rPr>
              <w:t>Enrolments</w:t>
            </w:r>
          </w:p>
        </w:tc>
      </w:tr>
      <w:tr w:rsidRPr="00E771F8" w:rsidR="007C7FF1" w:rsidTr="007C7FF1" w14:paraId="63BCD78B" w14:textId="77777777">
        <w:trPr>
          <w:trHeight w:val="320"/>
        </w:trPr>
        <w:tc>
          <w:tcPr>
            <w:tcW w:w="2263" w:type="dxa"/>
            <w:shd w:val="clear" w:color="auto" w:fill="D1D1D1" w:themeFill="background2" w:themeFillShade="E6"/>
            <w:noWrap/>
            <w:vAlign w:val="bottom"/>
          </w:tcPr>
          <w:p w:rsidRPr="00E771F8" w:rsidR="007C7FF1" w:rsidP="007C7FF1" w:rsidRDefault="007C7FF1" w14:paraId="7C4C2D3B" w14:textId="77777777">
            <w:pPr>
              <w:spacing w:after="0" w:line="240" w:lineRule="auto"/>
              <w:rPr>
                <w:rFonts w:ascii="Aptos Display" w:hAnsi="Aptos Display" w:eastAsia="Times New Roman" w:cs="Times New Roman"/>
                <w:color w:val="000000"/>
                <w:kern w:val="0"/>
                <w:lang w:eastAsia="en-GB"/>
                <w14:ligatures w14:val="none"/>
              </w:rPr>
            </w:pPr>
          </w:p>
        </w:tc>
        <w:tc>
          <w:tcPr>
            <w:tcW w:w="1134" w:type="dxa"/>
            <w:shd w:val="clear" w:color="auto" w:fill="D1D1D1" w:themeFill="background2" w:themeFillShade="E6"/>
            <w:noWrap/>
            <w:vAlign w:val="bottom"/>
          </w:tcPr>
          <w:p w:rsidRPr="00E771F8" w:rsidR="007C7FF1" w:rsidP="007C7FF1" w:rsidRDefault="007C7FF1" w14:paraId="11701F68" w14:textId="2FD2A6E6">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934" w:type="dxa"/>
            <w:shd w:val="clear" w:color="auto" w:fill="D1D1D1" w:themeFill="background2" w:themeFillShade="E6"/>
            <w:vAlign w:val="bottom"/>
          </w:tcPr>
          <w:p w:rsidRPr="00E771F8" w:rsidR="007C7FF1" w:rsidP="007C7FF1" w:rsidRDefault="007C7FF1" w14:paraId="15718CB6" w14:textId="3F598312">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1134" w:type="dxa"/>
            <w:shd w:val="clear" w:color="auto" w:fill="D1D1D1" w:themeFill="background2" w:themeFillShade="E6"/>
            <w:noWrap/>
            <w:vAlign w:val="bottom"/>
          </w:tcPr>
          <w:p w:rsidRPr="00E771F8" w:rsidR="007C7FF1" w:rsidP="007C7FF1" w:rsidRDefault="007C7FF1" w14:paraId="402FD0DF" w14:textId="6806283F">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992" w:type="dxa"/>
            <w:shd w:val="clear" w:color="auto" w:fill="D1D1D1" w:themeFill="background2" w:themeFillShade="E6"/>
            <w:vAlign w:val="bottom"/>
          </w:tcPr>
          <w:p w:rsidRPr="00E771F8" w:rsidR="007C7FF1" w:rsidP="007C7FF1" w:rsidRDefault="007C7FF1" w14:paraId="056CE20B" w14:textId="4F42E981">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1049" w:type="dxa"/>
            <w:shd w:val="clear" w:color="auto" w:fill="D1D1D1" w:themeFill="background2" w:themeFillShade="E6"/>
            <w:noWrap/>
            <w:vAlign w:val="bottom"/>
          </w:tcPr>
          <w:p w:rsidRPr="00E771F8" w:rsidR="007C7FF1" w:rsidP="007C7FF1" w:rsidRDefault="007C7FF1" w14:paraId="3D286A1B" w14:textId="5504D3ED">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77" w:type="dxa"/>
            <w:shd w:val="clear" w:color="auto" w:fill="D1D1D1" w:themeFill="background2" w:themeFillShade="E6"/>
            <w:vAlign w:val="bottom"/>
          </w:tcPr>
          <w:p w:rsidRPr="00E771F8" w:rsidR="007C7FF1" w:rsidP="007C7FF1" w:rsidRDefault="007C7FF1" w14:paraId="527B6ACB" w14:textId="354311AD">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r>
      <w:tr w:rsidRPr="00E771F8" w:rsidR="00210CE7" w:rsidTr="007C7FF1" w14:paraId="022A83D7" w14:textId="1B68DA20">
        <w:trPr>
          <w:trHeight w:val="320"/>
        </w:trPr>
        <w:tc>
          <w:tcPr>
            <w:tcW w:w="2263" w:type="dxa"/>
            <w:shd w:val="clear" w:color="auto" w:fill="D1D1D1" w:themeFill="background2" w:themeFillShade="E6"/>
            <w:noWrap/>
            <w:vAlign w:val="bottom"/>
            <w:hideMark/>
          </w:tcPr>
          <w:p w:rsidRPr="00E771F8" w:rsidR="00210CE7" w:rsidP="00E771F8" w:rsidRDefault="00210CE7" w14:paraId="2D814DD6" w14:textId="77777777">
            <w:pPr>
              <w:spacing w:after="0" w:line="240" w:lineRule="auto"/>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 xml:space="preserve">Female </w:t>
            </w:r>
          </w:p>
        </w:tc>
        <w:tc>
          <w:tcPr>
            <w:tcW w:w="1134" w:type="dxa"/>
            <w:shd w:val="clear" w:color="auto" w:fill="auto"/>
            <w:noWrap/>
            <w:vAlign w:val="bottom"/>
            <w:hideMark/>
          </w:tcPr>
          <w:p w:rsidRPr="00E771F8" w:rsidR="00210CE7" w:rsidP="00E771F8" w:rsidRDefault="00210CE7" w14:paraId="5493E807" w14:textId="77777777">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4907</w:t>
            </w:r>
          </w:p>
        </w:tc>
        <w:tc>
          <w:tcPr>
            <w:tcW w:w="934" w:type="dxa"/>
          </w:tcPr>
          <w:p w:rsidRPr="00E771F8" w:rsidR="00210CE7" w:rsidP="00736603" w:rsidRDefault="00934C0C" w14:paraId="2609A73E" w14:textId="1130E6A7">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60.42%</w:t>
            </w:r>
          </w:p>
        </w:tc>
        <w:tc>
          <w:tcPr>
            <w:tcW w:w="1134" w:type="dxa"/>
            <w:shd w:val="clear" w:color="auto" w:fill="auto"/>
            <w:noWrap/>
            <w:vAlign w:val="bottom"/>
            <w:hideMark/>
          </w:tcPr>
          <w:p w:rsidRPr="00E771F8" w:rsidR="00210CE7" w:rsidP="00E771F8" w:rsidRDefault="00210CE7" w14:paraId="493933DA" w14:textId="61DAE82B">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3597</w:t>
            </w:r>
          </w:p>
        </w:tc>
        <w:tc>
          <w:tcPr>
            <w:tcW w:w="992" w:type="dxa"/>
          </w:tcPr>
          <w:p w:rsidRPr="00E771F8" w:rsidR="00210CE7" w:rsidP="00E771F8" w:rsidRDefault="00934C0C" w14:paraId="02A1F2F1" w14:textId="406571A5">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61.49%</w:t>
            </w:r>
          </w:p>
        </w:tc>
        <w:tc>
          <w:tcPr>
            <w:tcW w:w="1049" w:type="dxa"/>
            <w:shd w:val="clear" w:color="auto" w:fill="auto"/>
            <w:noWrap/>
            <w:vAlign w:val="bottom"/>
            <w:hideMark/>
          </w:tcPr>
          <w:p w:rsidRPr="00E771F8" w:rsidR="00210CE7" w:rsidP="00E771F8" w:rsidRDefault="00210CE7" w14:paraId="32870DD5" w14:textId="6496A76D">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534</w:t>
            </w:r>
          </w:p>
        </w:tc>
        <w:tc>
          <w:tcPr>
            <w:tcW w:w="1077" w:type="dxa"/>
          </w:tcPr>
          <w:p w:rsidRPr="00E771F8" w:rsidR="00210CE7" w:rsidP="00360EE0" w:rsidRDefault="00360EE0" w14:paraId="2084D059" w14:textId="2C8FF5CD">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60.96%</w:t>
            </w:r>
          </w:p>
        </w:tc>
      </w:tr>
      <w:tr w:rsidRPr="00E771F8" w:rsidR="00210CE7" w:rsidTr="007C7FF1" w14:paraId="09E04503" w14:textId="32DDA5AA">
        <w:trPr>
          <w:trHeight w:val="320"/>
        </w:trPr>
        <w:tc>
          <w:tcPr>
            <w:tcW w:w="2263" w:type="dxa"/>
            <w:shd w:val="clear" w:color="auto" w:fill="D1D1D1" w:themeFill="background2" w:themeFillShade="E6"/>
            <w:noWrap/>
            <w:vAlign w:val="bottom"/>
            <w:hideMark/>
          </w:tcPr>
          <w:p w:rsidRPr="00E771F8" w:rsidR="00210CE7" w:rsidP="00E771F8" w:rsidRDefault="00210CE7" w14:paraId="34109251" w14:textId="77777777">
            <w:pPr>
              <w:spacing w:after="0" w:line="240" w:lineRule="auto"/>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Male</w:t>
            </w:r>
          </w:p>
        </w:tc>
        <w:tc>
          <w:tcPr>
            <w:tcW w:w="1134" w:type="dxa"/>
            <w:shd w:val="clear" w:color="auto" w:fill="auto"/>
            <w:noWrap/>
            <w:vAlign w:val="bottom"/>
            <w:hideMark/>
          </w:tcPr>
          <w:p w:rsidRPr="00E771F8" w:rsidR="00210CE7" w:rsidP="00E771F8" w:rsidRDefault="00210CE7" w14:paraId="7ACA04A4" w14:textId="77777777">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3091</w:t>
            </w:r>
          </w:p>
        </w:tc>
        <w:tc>
          <w:tcPr>
            <w:tcW w:w="934" w:type="dxa"/>
          </w:tcPr>
          <w:p w:rsidRPr="00E771F8" w:rsidR="00210CE7" w:rsidP="00934C0C" w:rsidRDefault="00934C0C" w14:paraId="18184574" w14:textId="580BA5BC">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38.06%</w:t>
            </w:r>
          </w:p>
        </w:tc>
        <w:tc>
          <w:tcPr>
            <w:tcW w:w="1134" w:type="dxa"/>
            <w:shd w:val="clear" w:color="auto" w:fill="auto"/>
            <w:noWrap/>
            <w:vAlign w:val="bottom"/>
            <w:hideMark/>
          </w:tcPr>
          <w:p w:rsidRPr="00E771F8" w:rsidR="00210CE7" w:rsidP="00E771F8" w:rsidRDefault="00210CE7" w14:paraId="332108E8" w14:textId="08860270">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2162</w:t>
            </w:r>
          </w:p>
        </w:tc>
        <w:tc>
          <w:tcPr>
            <w:tcW w:w="992" w:type="dxa"/>
          </w:tcPr>
          <w:p w:rsidRPr="00E771F8" w:rsidR="00210CE7" w:rsidP="00360EE0" w:rsidRDefault="00360EE0" w14:paraId="66404618" w14:textId="10BE032E">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36.96%</w:t>
            </w:r>
          </w:p>
        </w:tc>
        <w:tc>
          <w:tcPr>
            <w:tcW w:w="1049" w:type="dxa"/>
            <w:shd w:val="clear" w:color="auto" w:fill="auto"/>
            <w:noWrap/>
            <w:vAlign w:val="bottom"/>
            <w:hideMark/>
          </w:tcPr>
          <w:p w:rsidRPr="00E771F8" w:rsidR="00210CE7" w:rsidP="00E771F8" w:rsidRDefault="00210CE7" w14:paraId="155F738A" w14:textId="56C88918">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320</w:t>
            </w:r>
          </w:p>
        </w:tc>
        <w:tc>
          <w:tcPr>
            <w:tcW w:w="1077" w:type="dxa"/>
          </w:tcPr>
          <w:p w:rsidRPr="00E771F8" w:rsidR="00210CE7" w:rsidP="00360EE0" w:rsidRDefault="002D623A" w14:paraId="7C292BCB" w14:textId="72D84DE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36.53%</w:t>
            </w:r>
          </w:p>
        </w:tc>
      </w:tr>
      <w:tr w:rsidRPr="00E771F8" w:rsidR="00210CE7" w:rsidTr="007C7FF1" w14:paraId="05212AF9" w14:textId="73054757">
        <w:trPr>
          <w:trHeight w:val="320"/>
        </w:trPr>
        <w:tc>
          <w:tcPr>
            <w:tcW w:w="2263" w:type="dxa"/>
            <w:shd w:val="clear" w:color="auto" w:fill="D1D1D1" w:themeFill="background2" w:themeFillShade="E6"/>
            <w:noWrap/>
            <w:vAlign w:val="bottom"/>
            <w:hideMark/>
          </w:tcPr>
          <w:p w:rsidRPr="00E771F8" w:rsidR="00210CE7" w:rsidP="00E771F8" w:rsidRDefault="00210CE7" w14:paraId="7BC42953" w14:textId="77777777">
            <w:pPr>
              <w:spacing w:after="0" w:line="240" w:lineRule="auto"/>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Other</w:t>
            </w:r>
          </w:p>
        </w:tc>
        <w:tc>
          <w:tcPr>
            <w:tcW w:w="1134" w:type="dxa"/>
            <w:shd w:val="clear" w:color="auto" w:fill="auto"/>
            <w:noWrap/>
            <w:vAlign w:val="bottom"/>
            <w:hideMark/>
          </w:tcPr>
          <w:p w:rsidRPr="00E771F8" w:rsidR="00210CE7" w:rsidP="00E771F8" w:rsidRDefault="00210CE7" w14:paraId="2F725FEC" w14:textId="77777777">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123</w:t>
            </w:r>
          </w:p>
        </w:tc>
        <w:tc>
          <w:tcPr>
            <w:tcW w:w="934" w:type="dxa"/>
          </w:tcPr>
          <w:p w:rsidRPr="00E771F8" w:rsidR="00210CE7" w:rsidP="00934C0C" w:rsidRDefault="00934C0C" w14:paraId="1C51EC23" w14:textId="1C121054">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1.51%</w:t>
            </w:r>
          </w:p>
        </w:tc>
        <w:tc>
          <w:tcPr>
            <w:tcW w:w="1134" w:type="dxa"/>
            <w:shd w:val="clear" w:color="auto" w:fill="auto"/>
            <w:noWrap/>
            <w:vAlign w:val="bottom"/>
            <w:hideMark/>
          </w:tcPr>
          <w:p w:rsidRPr="00E771F8" w:rsidR="00210CE7" w:rsidP="00E771F8" w:rsidRDefault="00210CE7" w14:paraId="51D6A37F" w14:textId="766503DB">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91</w:t>
            </w:r>
          </w:p>
        </w:tc>
        <w:tc>
          <w:tcPr>
            <w:tcW w:w="992" w:type="dxa"/>
          </w:tcPr>
          <w:p w:rsidRPr="00E771F8" w:rsidR="00210CE7" w:rsidP="00360EE0" w:rsidRDefault="00360EE0" w14:paraId="185F6908" w14:textId="774D9FB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1.55%</w:t>
            </w:r>
          </w:p>
        </w:tc>
        <w:tc>
          <w:tcPr>
            <w:tcW w:w="1049" w:type="dxa"/>
            <w:shd w:val="clear" w:color="auto" w:fill="auto"/>
            <w:noWrap/>
            <w:vAlign w:val="bottom"/>
            <w:hideMark/>
          </w:tcPr>
          <w:p w:rsidRPr="00E771F8" w:rsidR="00210CE7" w:rsidP="00E771F8" w:rsidRDefault="00210CE7" w14:paraId="324B12E8" w14:textId="7F87D0BA">
            <w:pPr>
              <w:spacing w:after="0" w:line="240" w:lineRule="auto"/>
              <w:jc w:val="center"/>
              <w:rPr>
                <w:rFonts w:ascii="Aptos Display" w:hAnsi="Aptos Display" w:eastAsia="Times New Roman" w:cs="Times New Roman"/>
                <w:color w:val="000000"/>
                <w:kern w:val="0"/>
                <w:lang w:eastAsia="en-GB"/>
                <w14:ligatures w14:val="none"/>
              </w:rPr>
            </w:pPr>
            <w:r w:rsidRPr="00E771F8">
              <w:rPr>
                <w:rFonts w:ascii="Aptos Display" w:hAnsi="Aptos Display" w:eastAsia="Times New Roman" w:cs="Times New Roman"/>
                <w:color w:val="000000"/>
                <w:kern w:val="0"/>
                <w:lang w:eastAsia="en-GB"/>
                <w14:ligatures w14:val="none"/>
              </w:rPr>
              <w:t>24</w:t>
            </w:r>
          </w:p>
        </w:tc>
        <w:tc>
          <w:tcPr>
            <w:tcW w:w="1077" w:type="dxa"/>
          </w:tcPr>
          <w:p w:rsidRPr="00E771F8" w:rsidR="00210CE7" w:rsidP="002D623A" w:rsidRDefault="002D623A" w14:paraId="2C8ED15D" w14:textId="2F179D2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2.74%</w:t>
            </w:r>
          </w:p>
        </w:tc>
      </w:tr>
      <w:tr w:rsidRPr="00E771F8" w:rsidR="007C7FF1" w:rsidTr="00D960A5" w14:paraId="3E8412DD" w14:textId="77777777">
        <w:trPr>
          <w:trHeight w:val="320"/>
        </w:trPr>
        <w:tc>
          <w:tcPr>
            <w:tcW w:w="2263" w:type="dxa"/>
            <w:shd w:val="clear" w:color="auto" w:fill="D1D1D1" w:themeFill="background2" w:themeFillShade="E6"/>
            <w:noWrap/>
            <w:vAlign w:val="bottom"/>
          </w:tcPr>
          <w:p w:rsidRPr="00E771F8" w:rsidR="007C7FF1" w:rsidP="007C7FF1" w:rsidRDefault="007C7FF1" w14:paraId="0BBFD34B" w14:textId="451603DD">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2068" w:type="dxa"/>
            <w:gridSpan w:val="2"/>
            <w:shd w:val="clear" w:color="auto" w:fill="auto"/>
            <w:noWrap/>
            <w:vAlign w:val="bottom"/>
          </w:tcPr>
          <w:p w:rsidRPr="00E771F8" w:rsidR="007C7FF1" w:rsidP="007C7FF1" w:rsidRDefault="007C7FF1" w14:paraId="48E3A317" w14:textId="789F1916">
            <w:pPr>
              <w:spacing w:after="0" w:line="240" w:lineRule="auto"/>
              <w:jc w:val="center"/>
              <w:rPr>
                <w:rFonts w:ascii="Aptos Display" w:hAnsi="Aptos Display" w:eastAsia="Times New Roman" w:cs="Times New Roman"/>
                <w:color w:val="000000"/>
                <w:kern w:val="0"/>
                <w:lang w:eastAsia="en-GB"/>
                <w14:ligatures w14:val="none"/>
              </w:rPr>
            </w:pPr>
            <w:r w:rsidRPr="00C15738">
              <w:rPr>
                <w:rFonts w:ascii="Aptos Display" w:hAnsi="Aptos Display" w:eastAsia="Times New Roman" w:cs="Times New Roman"/>
                <w:b/>
                <w:bCs/>
                <w:color w:val="000000"/>
                <w:kern w:val="0"/>
                <w:lang w:eastAsia="en-GB"/>
                <w14:ligatures w14:val="none"/>
              </w:rPr>
              <w:t>8121</w:t>
            </w:r>
            <w:r>
              <w:rPr>
                <w:rFonts w:ascii="Aptos Display" w:hAnsi="Aptos Display" w:eastAsia="Times New Roman" w:cs="Times New Roman"/>
                <w:b/>
                <w:bCs/>
                <w:color w:val="000000"/>
                <w:kern w:val="0"/>
                <w:lang w:eastAsia="en-GB"/>
                <w14:ligatures w14:val="none"/>
              </w:rPr>
              <w:t xml:space="preserve"> (100%)</w:t>
            </w:r>
          </w:p>
        </w:tc>
        <w:tc>
          <w:tcPr>
            <w:tcW w:w="2126" w:type="dxa"/>
            <w:gridSpan w:val="2"/>
            <w:shd w:val="clear" w:color="auto" w:fill="auto"/>
            <w:noWrap/>
            <w:vAlign w:val="bottom"/>
          </w:tcPr>
          <w:p w:rsidRPr="00E771F8" w:rsidR="007C7FF1" w:rsidP="007C7FF1" w:rsidRDefault="007C7FF1" w14:paraId="42E100C2" w14:textId="0A925F1A">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5850 (100%)</w:t>
            </w:r>
          </w:p>
        </w:tc>
        <w:tc>
          <w:tcPr>
            <w:tcW w:w="2126" w:type="dxa"/>
            <w:gridSpan w:val="2"/>
            <w:shd w:val="clear" w:color="auto" w:fill="auto"/>
            <w:noWrap/>
            <w:vAlign w:val="bottom"/>
          </w:tcPr>
          <w:p w:rsidRPr="00E771F8" w:rsidR="007C7FF1" w:rsidP="007C7FF1" w:rsidRDefault="007C7FF1" w14:paraId="51AB951B" w14:textId="2C571089">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876 (100%)</w:t>
            </w:r>
          </w:p>
        </w:tc>
      </w:tr>
    </w:tbl>
    <w:p w:rsidR="001B7B87" w:rsidP="00F36B04" w:rsidRDefault="001B7B87" w14:paraId="17E73A52" w14:textId="77777777"/>
    <w:p w:rsidR="0008418B" w:rsidP="00F36B04" w:rsidRDefault="0008418B" w14:paraId="4AF266B0" w14:textId="77777777"/>
    <w:p w:rsidR="00E771F8" w:rsidP="00E771F8" w:rsidRDefault="00E771F8" w14:paraId="2D6B45F7" w14:textId="3A0FEE96">
      <w:pPr>
        <w:pStyle w:val="Heading4"/>
      </w:pPr>
      <w:r>
        <w:lastRenderedPageBreak/>
        <w:t>1</w:t>
      </w:r>
      <w:r w:rsidR="00BD233F">
        <w:t>1</w:t>
      </w:r>
      <w:r>
        <w:t>.2.4 Ethnicity</w:t>
      </w:r>
    </w:p>
    <w:tbl>
      <w:tblPr>
        <w:tblW w:w="8696" w:type="dxa"/>
        <w:tblLook w:val="04A0" w:firstRow="1" w:lastRow="0" w:firstColumn="1" w:lastColumn="0" w:noHBand="0" w:noVBand="1"/>
      </w:tblPr>
      <w:tblGrid>
        <w:gridCol w:w="1413"/>
        <w:gridCol w:w="1275"/>
        <w:gridCol w:w="1276"/>
        <w:gridCol w:w="1134"/>
        <w:gridCol w:w="1047"/>
        <w:gridCol w:w="1275"/>
        <w:gridCol w:w="1276"/>
      </w:tblGrid>
      <w:tr w:rsidRPr="004955F3" w:rsidR="001771A8" w:rsidTr="00483714" w14:paraId="717A8A28" w14:textId="4B8BFFBD">
        <w:trPr>
          <w:trHeight w:val="320"/>
        </w:trPr>
        <w:tc>
          <w:tcPr>
            <w:tcW w:w="141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1771A8" w:rsidP="004955F3" w:rsidRDefault="001771A8" w14:paraId="0655429F" w14:textId="77777777">
            <w:pPr>
              <w:spacing w:after="0" w:line="240" w:lineRule="auto"/>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Ethnicity</w:t>
            </w:r>
          </w:p>
        </w:tc>
        <w:tc>
          <w:tcPr>
            <w:tcW w:w="2551"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4955F3" w:rsidR="001771A8" w:rsidP="004955F3" w:rsidRDefault="001771A8" w14:paraId="0FE9758D" w14:textId="75DE23CB">
            <w:pPr>
              <w:spacing w:after="0" w:line="240" w:lineRule="auto"/>
              <w:jc w:val="center"/>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Applications</w:t>
            </w:r>
            <w:r>
              <w:rPr>
                <w:rFonts w:ascii="Aptos Display" w:hAnsi="Aptos Display" w:eastAsia="Times New Roman" w:cs="Times New Roman"/>
                <w:b/>
                <w:bCs/>
                <w:color w:val="000000"/>
                <w:kern w:val="0"/>
                <w:lang w:eastAsia="en-GB"/>
                <w14:ligatures w14:val="none"/>
              </w:rPr>
              <w:t xml:space="preserve"> </w:t>
            </w:r>
          </w:p>
        </w:tc>
        <w:tc>
          <w:tcPr>
            <w:tcW w:w="2181"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4955F3" w:rsidR="001771A8" w:rsidP="004955F3" w:rsidRDefault="001771A8" w14:paraId="0A4F6703" w14:textId="5F30E428">
            <w:pPr>
              <w:spacing w:after="0" w:line="240" w:lineRule="auto"/>
              <w:jc w:val="center"/>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Offers</w:t>
            </w:r>
            <w:r>
              <w:rPr>
                <w:rFonts w:ascii="Aptos Display" w:hAnsi="Aptos Display" w:eastAsia="Times New Roman" w:cs="Times New Roman"/>
                <w:b/>
                <w:bCs/>
                <w:color w:val="000000"/>
                <w:kern w:val="0"/>
                <w:lang w:eastAsia="en-GB"/>
                <w14:ligatures w14:val="none"/>
              </w:rPr>
              <w:t xml:space="preserve"> </w:t>
            </w:r>
          </w:p>
        </w:tc>
        <w:tc>
          <w:tcPr>
            <w:tcW w:w="2551" w:type="dxa"/>
            <w:gridSpan w:val="2"/>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4955F3" w:rsidR="001771A8" w:rsidP="004955F3" w:rsidRDefault="001771A8" w14:paraId="232F87D4" w14:textId="71ADCAB7">
            <w:pPr>
              <w:spacing w:after="0" w:line="240" w:lineRule="auto"/>
              <w:jc w:val="center"/>
              <w:rPr>
                <w:rFonts w:ascii="Aptos Display" w:hAnsi="Aptos Display" w:eastAsia="Times New Roman" w:cs="Times New Roman"/>
                <w:b/>
                <w:bCs/>
                <w:color w:val="000000"/>
                <w:kern w:val="0"/>
                <w:lang w:eastAsia="en-GB"/>
                <w14:ligatures w14:val="none"/>
              </w:rPr>
            </w:pPr>
            <w:r w:rsidRPr="004955F3">
              <w:rPr>
                <w:rFonts w:ascii="Aptos Display" w:hAnsi="Aptos Display" w:eastAsia="Times New Roman" w:cs="Times New Roman"/>
                <w:b/>
                <w:bCs/>
                <w:color w:val="000000"/>
                <w:kern w:val="0"/>
                <w:lang w:eastAsia="en-GB"/>
                <w14:ligatures w14:val="none"/>
              </w:rPr>
              <w:t>Enrolments</w:t>
            </w:r>
            <w:r w:rsidR="00C15738">
              <w:rPr>
                <w:rFonts w:ascii="Aptos Display" w:hAnsi="Aptos Display" w:eastAsia="Times New Roman" w:cs="Times New Roman"/>
                <w:b/>
                <w:bCs/>
                <w:color w:val="000000"/>
                <w:kern w:val="0"/>
                <w:lang w:eastAsia="en-GB"/>
                <w14:ligatures w14:val="none"/>
              </w:rPr>
              <w:t xml:space="preserve"> </w:t>
            </w:r>
          </w:p>
        </w:tc>
      </w:tr>
      <w:tr w:rsidRPr="004955F3" w:rsidR="0074590A" w:rsidTr="00483714" w14:paraId="02B57BE4" w14:textId="77777777">
        <w:trPr>
          <w:trHeight w:val="320"/>
        </w:trPr>
        <w:tc>
          <w:tcPr>
            <w:tcW w:w="141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tcPr>
          <w:p w:rsidRPr="004955F3" w:rsidR="0074590A" w:rsidP="0074590A" w:rsidRDefault="0074590A" w14:paraId="38447AE3" w14:textId="77777777">
            <w:pPr>
              <w:spacing w:after="0" w:line="240" w:lineRule="auto"/>
              <w:rPr>
                <w:rFonts w:ascii="Aptos Display" w:hAnsi="Aptos Display" w:eastAsia="Times New Roman" w:cs="Times New Roman"/>
                <w:b/>
                <w:bCs/>
                <w:color w:val="000000"/>
                <w:kern w:val="0"/>
                <w:lang w:eastAsia="en-GB"/>
                <w14:ligatures w14:val="none"/>
              </w:rPr>
            </w:pPr>
          </w:p>
        </w:tc>
        <w:tc>
          <w:tcPr>
            <w:tcW w:w="1275"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4955F3" w:rsidR="0074590A" w:rsidP="002D17B2" w:rsidRDefault="0074590A" w14:paraId="7F60CC70" w14:textId="6DC39B15">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276"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4955F3" w:rsidR="0074590A" w:rsidP="002D17B2" w:rsidRDefault="0074590A" w14:paraId="362B29F0" w14:textId="03E402E6">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c>
          <w:tcPr>
            <w:tcW w:w="1134"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4955F3" w:rsidR="0074590A" w:rsidP="002D17B2" w:rsidRDefault="0074590A" w14:paraId="1CBF0482" w14:textId="2BF1FD32">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47"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4955F3" w:rsidR="0074590A" w:rsidP="002D17B2" w:rsidRDefault="0074590A" w14:paraId="30F49D00" w14:textId="7D8B3F6D">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c>
          <w:tcPr>
            <w:tcW w:w="1275" w:type="dxa"/>
            <w:tcBorders>
              <w:top w:val="single" w:color="auto" w:sz="4" w:space="0"/>
              <w:left w:val="nil"/>
              <w:bottom w:val="single" w:color="auto" w:sz="4" w:space="0"/>
              <w:right w:val="single" w:color="auto" w:sz="4" w:space="0"/>
            </w:tcBorders>
            <w:shd w:val="clear" w:color="auto" w:fill="D1D1D1" w:themeFill="background2" w:themeFillShade="E6"/>
            <w:noWrap/>
            <w:vAlign w:val="bottom"/>
          </w:tcPr>
          <w:p w:rsidRPr="004955F3" w:rsidR="0074590A" w:rsidP="002D17B2" w:rsidRDefault="0074590A" w14:paraId="012F20A5" w14:textId="786B857A">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276" w:type="dxa"/>
            <w:tcBorders>
              <w:top w:val="single" w:color="auto" w:sz="4" w:space="0"/>
              <w:left w:val="nil"/>
              <w:bottom w:val="single" w:color="auto" w:sz="4" w:space="0"/>
              <w:right w:val="single" w:color="auto" w:sz="4" w:space="0"/>
            </w:tcBorders>
            <w:shd w:val="clear" w:color="auto" w:fill="D1D1D1" w:themeFill="background2" w:themeFillShade="E6"/>
            <w:vAlign w:val="bottom"/>
          </w:tcPr>
          <w:p w:rsidRPr="004955F3" w:rsidR="0074590A" w:rsidP="002D17B2" w:rsidRDefault="0074590A" w14:paraId="3337E769" w14:textId="4FEC83A5">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r>
      <w:tr w:rsidRPr="004955F3" w:rsidR="005D50B5" w:rsidTr="00483714" w14:paraId="70D5CB87" w14:textId="4A07A49F">
        <w:trPr>
          <w:trHeight w:val="320"/>
        </w:trPr>
        <w:tc>
          <w:tcPr>
            <w:tcW w:w="141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5D50B5" w:rsidP="004955F3" w:rsidRDefault="005D50B5" w14:paraId="05131EF0"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Asian</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2D17B2" w:rsidRDefault="005D50B5" w14:paraId="0F2D045D" w14:textId="6D24A0FE">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1479</w:t>
            </w:r>
            <w:r>
              <w:rPr>
                <w:rFonts w:ascii="Aptos Display" w:hAnsi="Aptos Display" w:eastAsia="Times New Roman" w:cs="Times New Roman"/>
                <w:color w:val="000000"/>
                <w:kern w:val="0"/>
                <w:lang w:eastAsia="en-GB"/>
                <w14:ligatures w14:val="none"/>
              </w:rPr>
              <w:t xml:space="preserve"> </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4996A126" w14:textId="26FAB879">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18.21%</w:t>
            </w:r>
          </w:p>
        </w:tc>
        <w:tc>
          <w:tcPr>
            <w:tcW w:w="1134" w:type="dxa"/>
            <w:tcBorders>
              <w:top w:val="nil"/>
              <w:left w:val="nil"/>
              <w:bottom w:val="single" w:color="auto" w:sz="4" w:space="0"/>
              <w:right w:val="single" w:color="auto" w:sz="4" w:space="0"/>
            </w:tcBorders>
            <w:shd w:val="clear" w:color="auto" w:fill="auto"/>
            <w:noWrap/>
            <w:vAlign w:val="bottom"/>
            <w:hideMark/>
          </w:tcPr>
          <w:p w:rsidRPr="004955F3" w:rsidR="005D50B5" w:rsidP="00483714" w:rsidRDefault="005D50B5" w14:paraId="21F792FC" w14:textId="5E6F1810">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1048</w:t>
            </w:r>
            <w:r>
              <w:rPr>
                <w:rFonts w:ascii="Aptos Display" w:hAnsi="Aptos Display" w:eastAsia="Times New Roman" w:cs="Times New Roman"/>
                <w:color w:val="000000"/>
                <w:kern w:val="0"/>
                <w:lang w:eastAsia="en-GB"/>
                <w14:ligatures w14:val="none"/>
              </w:rPr>
              <w:t xml:space="preserve"> </w:t>
            </w:r>
          </w:p>
        </w:tc>
        <w:tc>
          <w:tcPr>
            <w:tcW w:w="1047"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32B0FEFB" w14:textId="3DB88194">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17.91%</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4955F3" w:rsidRDefault="005D50B5" w14:paraId="65C04F09" w14:textId="77777777">
            <w:pPr>
              <w:spacing w:after="0" w:line="240" w:lineRule="auto"/>
              <w:jc w:val="center"/>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155</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B37C89" w:rsidRDefault="00B37C89" w14:paraId="4B32A44C" w14:textId="24BAA9A9">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17.65%</w:t>
            </w:r>
          </w:p>
        </w:tc>
      </w:tr>
      <w:tr w:rsidRPr="004955F3" w:rsidR="005D50B5" w:rsidTr="00483714" w14:paraId="1406FB11" w14:textId="2DAC68B2">
        <w:trPr>
          <w:trHeight w:val="320"/>
        </w:trPr>
        <w:tc>
          <w:tcPr>
            <w:tcW w:w="141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5D50B5" w:rsidP="004955F3" w:rsidRDefault="005D50B5" w14:paraId="54EDE4AA"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Black</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2D17B2" w:rsidRDefault="005D50B5" w14:paraId="23D84231" w14:textId="20154AB3">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556</w:t>
            </w:r>
            <w:r>
              <w:rPr>
                <w:rFonts w:ascii="Aptos Display" w:hAnsi="Aptos Display" w:eastAsia="Times New Roman" w:cs="Times New Roman"/>
                <w:color w:val="000000"/>
                <w:kern w:val="0"/>
                <w:lang w:eastAsia="en-GB"/>
                <w14:ligatures w14:val="none"/>
              </w:rPr>
              <w:t xml:space="preserve"> </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456A39E1" w14:textId="0DA2DE2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6.85%</w:t>
            </w:r>
          </w:p>
        </w:tc>
        <w:tc>
          <w:tcPr>
            <w:tcW w:w="1134" w:type="dxa"/>
            <w:tcBorders>
              <w:top w:val="nil"/>
              <w:left w:val="nil"/>
              <w:bottom w:val="single" w:color="auto" w:sz="4" w:space="0"/>
              <w:right w:val="single" w:color="auto" w:sz="4" w:space="0"/>
            </w:tcBorders>
            <w:shd w:val="clear" w:color="auto" w:fill="auto"/>
            <w:noWrap/>
            <w:vAlign w:val="bottom"/>
            <w:hideMark/>
          </w:tcPr>
          <w:p w:rsidRPr="004955F3" w:rsidR="005D50B5" w:rsidP="00483714" w:rsidRDefault="005D50B5" w14:paraId="08E358F0" w14:textId="259735A9">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323</w:t>
            </w:r>
            <w:r>
              <w:rPr>
                <w:rFonts w:ascii="Aptos Display" w:hAnsi="Aptos Display" w:eastAsia="Times New Roman" w:cs="Times New Roman"/>
                <w:color w:val="000000"/>
                <w:kern w:val="0"/>
                <w:lang w:eastAsia="en-GB"/>
                <w14:ligatures w14:val="none"/>
              </w:rPr>
              <w:t xml:space="preserve"> </w:t>
            </w:r>
          </w:p>
        </w:tc>
        <w:tc>
          <w:tcPr>
            <w:tcW w:w="1047"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173B4AB4" w14:textId="1D6819F5">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5.52%</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4955F3" w:rsidRDefault="005D50B5" w14:paraId="17E843C0" w14:textId="77777777">
            <w:pPr>
              <w:spacing w:after="0" w:line="240" w:lineRule="auto"/>
              <w:jc w:val="center"/>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73</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B37C89" w:rsidRDefault="00555C4C" w14:paraId="58AD8653" w14:textId="024A064A">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8.31%</w:t>
            </w:r>
          </w:p>
        </w:tc>
      </w:tr>
      <w:tr w:rsidRPr="004955F3" w:rsidR="005D50B5" w:rsidTr="00483714" w14:paraId="077F9E1A" w14:textId="6011550A">
        <w:trPr>
          <w:trHeight w:val="320"/>
        </w:trPr>
        <w:tc>
          <w:tcPr>
            <w:tcW w:w="141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5D50B5" w:rsidP="004955F3" w:rsidRDefault="005D50B5" w14:paraId="6ADA77A4"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Mixed</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2D17B2" w:rsidRDefault="005D50B5" w14:paraId="1060C372" w14:textId="34AA4E7E">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399</w:t>
            </w:r>
            <w:r>
              <w:rPr>
                <w:rFonts w:ascii="Aptos Display" w:hAnsi="Aptos Display" w:eastAsia="Times New Roman" w:cs="Times New Roman"/>
                <w:color w:val="000000"/>
                <w:kern w:val="0"/>
                <w:lang w:eastAsia="en-GB"/>
                <w14:ligatures w14:val="none"/>
              </w:rPr>
              <w:t xml:space="preserve"> </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5A2CBED2" w14:textId="3C3113AC">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4.91%</w:t>
            </w:r>
          </w:p>
        </w:tc>
        <w:tc>
          <w:tcPr>
            <w:tcW w:w="1134" w:type="dxa"/>
            <w:tcBorders>
              <w:top w:val="nil"/>
              <w:left w:val="nil"/>
              <w:bottom w:val="single" w:color="auto" w:sz="4" w:space="0"/>
              <w:right w:val="single" w:color="auto" w:sz="4" w:space="0"/>
            </w:tcBorders>
            <w:shd w:val="clear" w:color="auto" w:fill="auto"/>
            <w:noWrap/>
            <w:vAlign w:val="bottom"/>
            <w:hideMark/>
          </w:tcPr>
          <w:p w:rsidRPr="004955F3" w:rsidR="005D50B5" w:rsidP="00483714" w:rsidRDefault="005D50B5" w14:paraId="481B2BC2" w14:textId="26ACEE7F">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290</w:t>
            </w:r>
            <w:r>
              <w:rPr>
                <w:rFonts w:ascii="Aptos Display" w:hAnsi="Aptos Display" w:eastAsia="Times New Roman" w:cs="Times New Roman"/>
                <w:color w:val="000000"/>
                <w:kern w:val="0"/>
                <w:lang w:eastAsia="en-GB"/>
                <w14:ligatures w14:val="none"/>
              </w:rPr>
              <w:t xml:space="preserve"> </w:t>
            </w:r>
          </w:p>
        </w:tc>
        <w:tc>
          <w:tcPr>
            <w:tcW w:w="1047"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01A15C07" w14:textId="767263B5">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4.96%</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4955F3" w:rsidRDefault="005D50B5" w14:paraId="0F64BD43" w14:textId="77777777">
            <w:pPr>
              <w:spacing w:after="0" w:line="240" w:lineRule="auto"/>
              <w:jc w:val="center"/>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50</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555C4C" w:rsidRDefault="00555C4C" w14:paraId="265434F0" w14:textId="22665E87">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5.69%</w:t>
            </w:r>
          </w:p>
        </w:tc>
      </w:tr>
      <w:tr w:rsidRPr="004955F3" w:rsidR="005D50B5" w:rsidTr="00483714" w14:paraId="0FA20F47" w14:textId="700F259A">
        <w:trPr>
          <w:trHeight w:val="320"/>
        </w:trPr>
        <w:tc>
          <w:tcPr>
            <w:tcW w:w="141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5D50B5" w:rsidP="004955F3" w:rsidRDefault="005D50B5" w14:paraId="45E1124A"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Other</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2D17B2" w:rsidRDefault="005D50B5" w14:paraId="5DEE1606" w14:textId="1D00600A">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147</w:t>
            </w:r>
            <w:r>
              <w:rPr>
                <w:rFonts w:ascii="Aptos Display" w:hAnsi="Aptos Display" w:eastAsia="Times New Roman" w:cs="Times New Roman"/>
                <w:color w:val="000000"/>
                <w:kern w:val="0"/>
                <w:lang w:eastAsia="en-GB"/>
                <w14:ligatures w14:val="none"/>
              </w:rPr>
              <w:t xml:space="preserve"> </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668783F9" w14:textId="41CC8C58">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1.81%</w:t>
            </w:r>
          </w:p>
        </w:tc>
        <w:tc>
          <w:tcPr>
            <w:tcW w:w="1134" w:type="dxa"/>
            <w:tcBorders>
              <w:top w:val="nil"/>
              <w:left w:val="nil"/>
              <w:bottom w:val="single" w:color="auto" w:sz="4" w:space="0"/>
              <w:right w:val="single" w:color="auto" w:sz="4" w:space="0"/>
            </w:tcBorders>
            <w:shd w:val="clear" w:color="auto" w:fill="auto"/>
            <w:noWrap/>
            <w:vAlign w:val="bottom"/>
            <w:hideMark/>
          </w:tcPr>
          <w:p w:rsidRPr="004955F3" w:rsidR="005D50B5" w:rsidP="00483714" w:rsidRDefault="005D50B5" w14:paraId="51FB0F6C" w14:textId="69B83004">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93</w:t>
            </w:r>
            <w:r>
              <w:rPr>
                <w:rFonts w:ascii="Aptos Display" w:hAnsi="Aptos Display" w:eastAsia="Times New Roman" w:cs="Times New Roman"/>
                <w:color w:val="000000"/>
                <w:kern w:val="0"/>
                <w:lang w:eastAsia="en-GB"/>
                <w14:ligatures w14:val="none"/>
              </w:rPr>
              <w:t xml:space="preserve"> </w:t>
            </w:r>
          </w:p>
        </w:tc>
        <w:tc>
          <w:tcPr>
            <w:tcW w:w="1047"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77DEDCF1" w14:textId="6E70BF9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1.59%</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4955F3" w:rsidRDefault="005D50B5" w14:paraId="4A6C6B71" w14:textId="77777777">
            <w:pPr>
              <w:spacing w:after="0" w:line="240" w:lineRule="auto"/>
              <w:jc w:val="center"/>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19</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555C4C" w:rsidRDefault="00555C4C" w14:paraId="3BCF0290" w14:textId="5F8DBCA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2.16%</w:t>
            </w:r>
          </w:p>
        </w:tc>
      </w:tr>
      <w:tr w:rsidRPr="004955F3" w:rsidR="005D50B5" w:rsidTr="00483714" w14:paraId="38DB003F" w14:textId="45BC12D8">
        <w:trPr>
          <w:trHeight w:val="320"/>
        </w:trPr>
        <w:tc>
          <w:tcPr>
            <w:tcW w:w="1413"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5D50B5" w:rsidP="004955F3" w:rsidRDefault="005D50B5" w14:paraId="5730DCC6"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White</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2D17B2" w:rsidRDefault="005D50B5" w14:paraId="388A7ECF" w14:textId="39BB56F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4782</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483714" w:rsidRDefault="00483714" w14:paraId="08928ACC" w14:textId="296033D1">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58.88%</w:t>
            </w:r>
          </w:p>
        </w:tc>
        <w:tc>
          <w:tcPr>
            <w:tcW w:w="1134" w:type="dxa"/>
            <w:tcBorders>
              <w:top w:val="nil"/>
              <w:left w:val="nil"/>
              <w:bottom w:val="single" w:color="auto" w:sz="4" w:space="0"/>
              <w:right w:val="single" w:color="auto" w:sz="4" w:space="0"/>
            </w:tcBorders>
            <w:shd w:val="clear" w:color="auto" w:fill="auto"/>
            <w:noWrap/>
            <w:vAlign w:val="bottom"/>
            <w:hideMark/>
          </w:tcPr>
          <w:p w:rsidRPr="004955F3" w:rsidR="005D50B5" w:rsidP="00483714" w:rsidRDefault="005D50B5" w14:paraId="30DC7B51" w14:textId="44FAB24C">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3823</w:t>
            </w:r>
            <w:r>
              <w:rPr>
                <w:rFonts w:ascii="Aptos Display" w:hAnsi="Aptos Display" w:eastAsia="Times New Roman" w:cs="Times New Roman"/>
                <w:color w:val="000000"/>
                <w:kern w:val="0"/>
                <w:lang w:eastAsia="en-GB"/>
                <w14:ligatures w14:val="none"/>
              </w:rPr>
              <w:t xml:space="preserve"> </w:t>
            </w:r>
          </w:p>
        </w:tc>
        <w:tc>
          <w:tcPr>
            <w:tcW w:w="1047" w:type="dxa"/>
            <w:tcBorders>
              <w:top w:val="nil"/>
              <w:left w:val="nil"/>
              <w:bottom w:val="single" w:color="auto" w:sz="4" w:space="0"/>
              <w:right w:val="single" w:color="auto" w:sz="4" w:space="0"/>
            </w:tcBorders>
            <w:shd w:val="clear" w:color="auto" w:fill="auto"/>
            <w:vAlign w:val="bottom"/>
          </w:tcPr>
          <w:p w:rsidRPr="004955F3" w:rsidR="005D50B5" w:rsidP="00483714" w:rsidRDefault="005D50B5" w14:paraId="78E3790A" w14:textId="13D506C0">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65.35%</w:t>
            </w:r>
          </w:p>
        </w:tc>
        <w:tc>
          <w:tcPr>
            <w:tcW w:w="1275" w:type="dxa"/>
            <w:tcBorders>
              <w:top w:val="nil"/>
              <w:left w:val="nil"/>
              <w:bottom w:val="single" w:color="auto" w:sz="4" w:space="0"/>
              <w:right w:val="single" w:color="auto" w:sz="4" w:space="0"/>
            </w:tcBorders>
            <w:shd w:val="clear" w:color="auto" w:fill="auto"/>
            <w:noWrap/>
            <w:vAlign w:val="bottom"/>
            <w:hideMark/>
          </w:tcPr>
          <w:p w:rsidRPr="004955F3" w:rsidR="005D50B5" w:rsidP="004955F3" w:rsidRDefault="005D50B5" w14:paraId="2518F3F2" w14:textId="77777777">
            <w:pPr>
              <w:spacing w:after="0" w:line="240" w:lineRule="auto"/>
              <w:jc w:val="center"/>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575</w:t>
            </w:r>
          </w:p>
        </w:tc>
        <w:tc>
          <w:tcPr>
            <w:tcW w:w="1276" w:type="dxa"/>
            <w:tcBorders>
              <w:top w:val="nil"/>
              <w:left w:val="nil"/>
              <w:bottom w:val="single" w:color="auto" w:sz="4" w:space="0"/>
              <w:right w:val="single" w:color="auto" w:sz="4" w:space="0"/>
            </w:tcBorders>
            <w:shd w:val="clear" w:color="auto" w:fill="auto"/>
            <w:vAlign w:val="bottom"/>
          </w:tcPr>
          <w:p w:rsidRPr="004955F3" w:rsidR="005D50B5" w:rsidP="00555C4C" w:rsidRDefault="00555C4C" w14:paraId="49A77908" w14:textId="59AECEF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65.49%</w:t>
            </w:r>
          </w:p>
        </w:tc>
      </w:tr>
      <w:tr w:rsidRPr="004955F3" w:rsidR="005D50B5" w:rsidTr="00483714" w14:paraId="5C399CB3" w14:textId="6B5E0271">
        <w:trPr>
          <w:trHeight w:val="320"/>
        </w:trPr>
        <w:tc>
          <w:tcPr>
            <w:tcW w:w="141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4955F3" w:rsidR="005D50B5" w:rsidP="004955F3" w:rsidRDefault="005D50B5" w14:paraId="44A550A5"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Unknown</w:t>
            </w:r>
          </w:p>
        </w:tc>
        <w:tc>
          <w:tcPr>
            <w:tcW w:w="1275" w:type="dxa"/>
            <w:tcBorders>
              <w:top w:val="single" w:color="auto" w:sz="4" w:space="0"/>
              <w:left w:val="nil"/>
              <w:bottom w:val="single" w:color="auto" w:sz="4" w:space="0"/>
              <w:right w:val="single" w:color="auto" w:sz="4" w:space="0"/>
            </w:tcBorders>
            <w:shd w:val="clear" w:color="auto" w:fill="auto"/>
            <w:noWrap/>
            <w:vAlign w:val="bottom"/>
            <w:hideMark/>
          </w:tcPr>
          <w:p w:rsidRPr="004955F3" w:rsidR="005D50B5" w:rsidP="002D17B2" w:rsidRDefault="005D50B5" w14:paraId="7D8E54F9" w14:textId="77777777">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758</w:t>
            </w:r>
          </w:p>
        </w:tc>
        <w:tc>
          <w:tcPr>
            <w:tcW w:w="1276" w:type="dxa"/>
            <w:tcBorders>
              <w:top w:val="single" w:color="auto" w:sz="4" w:space="0"/>
              <w:left w:val="nil"/>
              <w:bottom w:val="single" w:color="auto" w:sz="4" w:space="0"/>
              <w:right w:val="single" w:color="auto" w:sz="4" w:space="0"/>
            </w:tcBorders>
            <w:shd w:val="clear" w:color="auto" w:fill="auto"/>
            <w:vAlign w:val="bottom"/>
          </w:tcPr>
          <w:p w:rsidRPr="004955F3" w:rsidR="005D50B5" w:rsidP="00483714" w:rsidRDefault="00483714" w14:paraId="1513A907" w14:textId="6BFD90E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9.33%</w:t>
            </w:r>
          </w:p>
        </w:tc>
        <w:tc>
          <w:tcPr>
            <w:tcW w:w="1134" w:type="dxa"/>
            <w:tcBorders>
              <w:top w:val="single" w:color="auto" w:sz="4" w:space="0"/>
              <w:left w:val="nil"/>
              <w:bottom w:val="single" w:color="auto" w:sz="4" w:space="0"/>
              <w:right w:val="single" w:color="auto" w:sz="4" w:space="0"/>
            </w:tcBorders>
            <w:shd w:val="clear" w:color="auto" w:fill="auto"/>
            <w:noWrap/>
            <w:vAlign w:val="bottom"/>
            <w:hideMark/>
          </w:tcPr>
          <w:p w:rsidRPr="004955F3" w:rsidR="005D50B5" w:rsidP="00483714" w:rsidRDefault="005D50B5" w14:paraId="10404C93" w14:textId="506AFA06">
            <w:pPr>
              <w:spacing w:after="0" w:line="240" w:lineRule="auto"/>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273</w:t>
            </w:r>
            <w:r>
              <w:rPr>
                <w:rFonts w:ascii="Aptos Display" w:hAnsi="Aptos Display" w:eastAsia="Times New Roman" w:cs="Times New Roman"/>
                <w:color w:val="000000"/>
                <w:kern w:val="0"/>
                <w:lang w:eastAsia="en-GB"/>
                <w14:ligatures w14:val="none"/>
              </w:rPr>
              <w:t xml:space="preserve"> </w:t>
            </w:r>
          </w:p>
        </w:tc>
        <w:tc>
          <w:tcPr>
            <w:tcW w:w="1047" w:type="dxa"/>
            <w:tcBorders>
              <w:top w:val="single" w:color="auto" w:sz="4" w:space="0"/>
              <w:left w:val="nil"/>
              <w:bottom w:val="single" w:color="auto" w:sz="4" w:space="0"/>
              <w:right w:val="single" w:color="auto" w:sz="4" w:space="0"/>
            </w:tcBorders>
            <w:shd w:val="clear" w:color="auto" w:fill="auto"/>
            <w:vAlign w:val="bottom"/>
          </w:tcPr>
          <w:p w:rsidRPr="004955F3" w:rsidR="005D50B5" w:rsidP="00483714" w:rsidRDefault="005D50B5" w14:paraId="2E483847" w14:textId="3359B72D">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4.67%</w:t>
            </w:r>
          </w:p>
        </w:tc>
        <w:tc>
          <w:tcPr>
            <w:tcW w:w="1275" w:type="dxa"/>
            <w:tcBorders>
              <w:top w:val="single" w:color="auto" w:sz="4" w:space="0"/>
              <w:left w:val="nil"/>
              <w:bottom w:val="single" w:color="auto" w:sz="4" w:space="0"/>
              <w:right w:val="single" w:color="auto" w:sz="4" w:space="0"/>
            </w:tcBorders>
            <w:shd w:val="clear" w:color="auto" w:fill="auto"/>
            <w:noWrap/>
            <w:vAlign w:val="bottom"/>
            <w:hideMark/>
          </w:tcPr>
          <w:p w:rsidRPr="004955F3" w:rsidR="005D50B5" w:rsidP="004955F3" w:rsidRDefault="005D50B5" w14:paraId="5F677321" w14:textId="77777777">
            <w:pPr>
              <w:spacing w:after="0" w:line="240" w:lineRule="auto"/>
              <w:jc w:val="center"/>
              <w:rPr>
                <w:rFonts w:ascii="Aptos Display" w:hAnsi="Aptos Display" w:eastAsia="Times New Roman" w:cs="Times New Roman"/>
                <w:color w:val="000000"/>
                <w:kern w:val="0"/>
                <w:lang w:eastAsia="en-GB"/>
                <w14:ligatures w14:val="none"/>
              </w:rPr>
            </w:pPr>
            <w:r w:rsidRPr="004955F3">
              <w:rPr>
                <w:rFonts w:ascii="Aptos Display" w:hAnsi="Aptos Display" w:eastAsia="Times New Roman" w:cs="Times New Roman"/>
                <w:color w:val="000000"/>
                <w:kern w:val="0"/>
                <w:lang w:eastAsia="en-GB"/>
                <w14:ligatures w14:val="none"/>
              </w:rPr>
              <w:t>6</w:t>
            </w:r>
          </w:p>
        </w:tc>
        <w:tc>
          <w:tcPr>
            <w:tcW w:w="1276" w:type="dxa"/>
            <w:tcBorders>
              <w:top w:val="single" w:color="auto" w:sz="4" w:space="0"/>
              <w:left w:val="nil"/>
              <w:bottom w:val="single" w:color="auto" w:sz="4" w:space="0"/>
              <w:right w:val="single" w:color="auto" w:sz="4" w:space="0"/>
            </w:tcBorders>
            <w:shd w:val="clear" w:color="auto" w:fill="auto"/>
            <w:vAlign w:val="bottom"/>
          </w:tcPr>
          <w:p w:rsidRPr="004955F3" w:rsidR="005D50B5" w:rsidP="00555C4C" w:rsidRDefault="00F53888" w14:paraId="23A3C141" w14:textId="6B97DCA3">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0.68%</w:t>
            </w:r>
          </w:p>
        </w:tc>
      </w:tr>
      <w:tr w:rsidRPr="004955F3" w:rsidR="001771A8" w:rsidTr="00483714" w14:paraId="1BF28CF1" w14:textId="527B646E">
        <w:trPr>
          <w:trHeight w:val="320"/>
        </w:trPr>
        <w:tc>
          <w:tcPr>
            <w:tcW w:w="1413"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tcPr>
          <w:p w:rsidRPr="00F04474" w:rsidR="001771A8" w:rsidP="004955F3" w:rsidRDefault="001771A8" w14:paraId="5F1FFA1C" w14:textId="25CFE9C1">
            <w:pPr>
              <w:spacing w:after="0" w:line="240" w:lineRule="auto"/>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2551" w:type="dxa"/>
            <w:gridSpan w:val="2"/>
            <w:tcBorders>
              <w:top w:val="single" w:color="auto" w:sz="4" w:space="0"/>
              <w:left w:val="nil"/>
              <w:bottom w:val="single" w:color="auto" w:sz="4" w:space="0"/>
              <w:right w:val="single" w:color="auto" w:sz="4" w:space="0"/>
            </w:tcBorders>
            <w:shd w:val="clear" w:color="auto" w:fill="auto"/>
            <w:noWrap/>
            <w:vAlign w:val="bottom"/>
          </w:tcPr>
          <w:p w:rsidRPr="00C15738" w:rsidR="001771A8" w:rsidP="00ED3225" w:rsidRDefault="001771A8" w14:paraId="68CAF95C" w14:textId="6470C1BC">
            <w:pPr>
              <w:spacing w:after="0" w:line="240" w:lineRule="auto"/>
              <w:jc w:val="center"/>
              <w:rPr>
                <w:rFonts w:ascii="Aptos Display" w:hAnsi="Aptos Display" w:eastAsia="Times New Roman" w:cs="Times New Roman"/>
                <w:b/>
                <w:bCs/>
                <w:color w:val="000000"/>
                <w:kern w:val="0"/>
                <w:lang w:eastAsia="en-GB"/>
                <w14:ligatures w14:val="none"/>
              </w:rPr>
            </w:pPr>
            <w:r w:rsidRPr="00C15738">
              <w:rPr>
                <w:rFonts w:ascii="Aptos Display" w:hAnsi="Aptos Display" w:eastAsia="Times New Roman" w:cs="Times New Roman"/>
                <w:b/>
                <w:bCs/>
                <w:color w:val="000000"/>
                <w:kern w:val="0"/>
                <w:lang w:eastAsia="en-GB"/>
                <w14:ligatures w14:val="none"/>
              </w:rPr>
              <w:t>8121</w:t>
            </w:r>
            <w:r w:rsidR="00426F9F">
              <w:rPr>
                <w:rFonts w:ascii="Aptos Display" w:hAnsi="Aptos Display" w:eastAsia="Times New Roman" w:cs="Times New Roman"/>
                <w:b/>
                <w:bCs/>
                <w:color w:val="000000"/>
                <w:kern w:val="0"/>
                <w:lang w:eastAsia="en-GB"/>
                <w14:ligatures w14:val="none"/>
              </w:rPr>
              <w:t xml:space="preserve"> (100%)</w:t>
            </w:r>
          </w:p>
        </w:tc>
        <w:tc>
          <w:tcPr>
            <w:tcW w:w="2181" w:type="dxa"/>
            <w:gridSpan w:val="2"/>
            <w:tcBorders>
              <w:top w:val="single" w:color="auto" w:sz="4" w:space="0"/>
              <w:left w:val="nil"/>
              <w:bottom w:val="single" w:color="auto" w:sz="4" w:space="0"/>
              <w:right w:val="single" w:color="auto" w:sz="4" w:space="0"/>
            </w:tcBorders>
            <w:shd w:val="clear" w:color="auto" w:fill="auto"/>
            <w:noWrap/>
            <w:vAlign w:val="bottom"/>
          </w:tcPr>
          <w:p w:rsidRPr="00C15738" w:rsidR="001771A8" w:rsidP="004955F3" w:rsidRDefault="00CA4D8B" w14:paraId="4DCD2705" w14:textId="34153361">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5850</w:t>
            </w:r>
            <w:r w:rsidR="00CF17E1">
              <w:rPr>
                <w:rFonts w:ascii="Aptos Display" w:hAnsi="Aptos Display" w:eastAsia="Times New Roman" w:cs="Times New Roman"/>
                <w:b/>
                <w:bCs/>
                <w:color w:val="000000"/>
                <w:kern w:val="0"/>
                <w:lang w:eastAsia="en-GB"/>
                <w14:ligatures w14:val="none"/>
              </w:rPr>
              <w:t xml:space="preserve"> (100%)</w:t>
            </w:r>
          </w:p>
        </w:tc>
        <w:tc>
          <w:tcPr>
            <w:tcW w:w="2551" w:type="dxa"/>
            <w:gridSpan w:val="2"/>
            <w:tcBorders>
              <w:top w:val="single" w:color="auto" w:sz="4" w:space="0"/>
              <w:left w:val="nil"/>
              <w:bottom w:val="single" w:color="auto" w:sz="4" w:space="0"/>
              <w:right w:val="single" w:color="auto" w:sz="4" w:space="0"/>
            </w:tcBorders>
            <w:shd w:val="clear" w:color="auto" w:fill="auto"/>
            <w:noWrap/>
            <w:vAlign w:val="bottom"/>
          </w:tcPr>
          <w:p w:rsidRPr="00B37C89" w:rsidR="001771A8" w:rsidP="004955F3" w:rsidRDefault="00B37C89" w14:paraId="525EDA89" w14:textId="3E954D72">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876 (100%)</w:t>
            </w:r>
          </w:p>
        </w:tc>
      </w:tr>
    </w:tbl>
    <w:p w:rsidR="00E771F8" w:rsidP="00E771F8" w:rsidRDefault="00E771F8" w14:paraId="051418BF" w14:textId="77777777"/>
    <w:p w:rsidR="004955F3" w:rsidP="00B77B84" w:rsidRDefault="004955F3" w14:paraId="17970189" w14:textId="2156E847">
      <w:pPr>
        <w:pStyle w:val="Heading4"/>
      </w:pPr>
      <w:r>
        <w:t>1</w:t>
      </w:r>
      <w:r w:rsidR="00BD233F">
        <w:t>1</w:t>
      </w:r>
      <w:r>
        <w:t>.2.5 Deprivation Index (IMD)</w:t>
      </w:r>
    </w:p>
    <w:tbl>
      <w:tblPr>
        <w:tblW w:w="944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1049"/>
        <w:gridCol w:w="1077"/>
        <w:gridCol w:w="1049"/>
        <w:gridCol w:w="1077"/>
        <w:gridCol w:w="1049"/>
        <w:gridCol w:w="1026"/>
      </w:tblGrid>
      <w:tr w:rsidRPr="00B77B84" w:rsidR="00B12CF5" w:rsidTr="00562CD7" w14:paraId="5DBA2417" w14:textId="0762C222">
        <w:trPr>
          <w:trHeight w:val="320"/>
        </w:trPr>
        <w:tc>
          <w:tcPr>
            <w:tcW w:w="3120" w:type="dxa"/>
            <w:shd w:val="clear" w:color="auto" w:fill="D1D1D1" w:themeFill="background2" w:themeFillShade="E6"/>
            <w:noWrap/>
            <w:vAlign w:val="bottom"/>
            <w:hideMark/>
          </w:tcPr>
          <w:p w:rsidRPr="00B77B84" w:rsidR="00B12CF5" w:rsidP="00B77B84" w:rsidRDefault="00B12CF5" w14:paraId="6A51108A" w14:textId="77777777">
            <w:pPr>
              <w:spacing w:after="0" w:line="240" w:lineRule="auto"/>
              <w:rPr>
                <w:rFonts w:ascii="Aptos Display" w:hAnsi="Aptos Display" w:eastAsia="Times New Roman" w:cs="Times New Roman"/>
                <w:b/>
                <w:bCs/>
                <w:color w:val="000000"/>
                <w:kern w:val="0"/>
                <w:lang w:eastAsia="en-GB"/>
                <w14:ligatures w14:val="none"/>
              </w:rPr>
            </w:pPr>
            <w:r w:rsidRPr="00B77B84">
              <w:rPr>
                <w:rFonts w:ascii="Aptos Display" w:hAnsi="Aptos Display" w:eastAsia="Times New Roman" w:cs="Times New Roman"/>
                <w:b/>
                <w:bCs/>
                <w:color w:val="000000"/>
                <w:kern w:val="0"/>
                <w:lang w:eastAsia="en-GB"/>
                <w14:ligatures w14:val="none"/>
              </w:rPr>
              <w:t>Deprivation Index (IMD)</w:t>
            </w:r>
          </w:p>
        </w:tc>
        <w:tc>
          <w:tcPr>
            <w:tcW w:w="2126" w:type="dxa"/>
            <w:gridSpan w:val="2"/>
            <w:shd w:val="clear" w:color="auto" w:fill="D1D1D1" w:themeFill="background2" w:themeFillShade="E6"/>
            <w:noWrap/>
            <w:vAlign w:val="bottom"/>
            <w:hideMark/>
          </w:tcPr>
          <w:p w:rsidRPr="00B77B84" w:rsidR="00B12CF5" w:rsidP="00B77B84" w:rsidRDefault="00B12CF5" w14:paraId="2A3FFBCA" w14:textId="1EFBE613">
            <w:pPr>
              <w:spacing w:after="0" w:line="240" w:lineRule="auto"/>
              <w:jc w:val="center"/>
              <w:rPr>
                <w:rFonts w:ascii="Aptos Display" w:hAnsi="Aptos Display" w:eastAsia="Times New Roman" w:cs="Times New Roman"/>
                <w:b/>
                <w:bCs/>
                <w:color w:val="000000"/>
                <w:kern w:val="0"/>
                <w:lang w:eastAsia="en-GB"/>
                <w14:ligatures w14:val="none"/>
              </w:rPr>
            </w:pPr>
            <w:r w:rsidRPr="00B77B84">
              <w:rPr>
                <w:rFonts w:ascii="Aptos Display" w:hAnsi="Aptos Display" w:eastAsia="Times New Roman" w:cs="Times New Roman"/>
                <w:b/>
                <w:bCs/>
                <w:color w:val="000000"/>
                <w:kern w:val="0"/>
                <w:lang w:eastAsia="en-GB"/>
                <w14:ligatures w14:val="none"/>
              </w:rPr>
              <w:t>Applications</w:t>
            </w:r>
          </w:p>
        </w:tc>
        <w:tc>
          <w:tcPr>
            <w:tcW w:w="2126" w:type="dxa"/>
            <w:gridSpan w:val="2"/>
            <w:shd w:val="clear" w:color="auto" w:fill="D1D1D1" w:themeFill="background2" w:themeFillShade="E6"/>
            <w:noWrap/>
            <w:vAlign w:val="bottom"/>
            <w:hideMark/>
          </w:tcPr>
          <w:p w:rsidRPr="00B77B84" w:rsidR="00B12CF5" w:rsidP="00B77B84" w:rsidRDefault="00B12CF5" w14:paraId="5595297D" w14:textId="6A04A333">
            <w:pPr>
              <w:spacing w:after="0" w:line="240" w:lineRule="auto"/>
              <w:jc w:val="center"/>
              <w:rPr>
                <w:rFonts w:ascii="Aptos Display" w:hAnsi="Aptos Display" w:eastAsia="Times New Roman" w:cs="Times New Roman"/>
                <w:b/>
                <w:bCs/>
                <w:color w:val="000000"/>
                <w:kern w:val="0"/>
                <w:lang w:eastAsia="en-GB"/>
                <w14:ligatures w14:val="none"/>
              </w:rPr>
            </w:pPr>
            <w:r w:rsidRPr="00B77B84">
              <w:rPr>
                <w:rFonts w:ascii="Aptos Display" w:hAnsi="Aptos Display" w:eastAsia="Times New Roman" w:cs="Times New Roman"/>
                <w:b/>
                <w:bCs/>
                <w:color w:val="000000"/>
                <w:kern w:val="0"/>
                <w:lang w:eastAsia="en-GB"/>
                <w14:ligatures w14:val="none"/>
              </w:rPr>
              <w:t>Offers</w:t>
            </w:r>
          </w:p>
        </w:tc>
        <w:tc>
          <w:tcPr>
            <w:tcW w:w="2075" w:type="dxa"/>
            <w:gridSpan w:val="2"/>
            <w:shd w:val="clear" w:color="auto" w:fill="D1D1D1" w:themeFill="background2" w:themeFillShade="E6"/>
            <w:noWrap/>
            <w:vAlign w:val="bottom"/>
            <w:hideMark/>
          </w:tcPr>
          <w:p w:rsidRPr="00B77B84" w:rsidR="00B12CF5" w:rsidP="00B77B84" w:rsidRDefault="00B12CF5" w14:paraId="72BE4B12" w14:textId="67F71960">
            <w:pPr>
              <w:spacing w:after="0" w:line="240" w:lineRule="auto"/>
              <w:jc w:val="center"/>
              <w:rPr>
                <w:rFonts w:ascii="Aptos Display" w:hAnsi="Aptos Display" w:eastAsia="Times New Roman" w:cs="Times New Roman"/>
                <w:b/>
                <w:bCs/>
                <w:color w:val="000000"/>
                <w:kern w:val="0"/>
                <w:lang w:eastAsia="en-GB"/>
                <w14:ligatures w14:val="none"/>
              </w:rPr>
            </w:pPr>
            <w:r w:rsidRPr="00B77B84">
              <w:rPr>
                <w:rFonts w:ascii="Aptos Display" w:hAnsi="Aptos Display" w:eastAsia="Times New Roman" w:cs="Times New Roman"/>
                <w:b/>
                <w:bCs/>
                <w:color w:val="000000"/>
                <w:kern w:val="0"/>
                <w:lang w:eastAsia="en-GB"/>
                <w14:ligatures w14:val="none"/>
              </w:rPr>
              <w:t>Enrolments</w:t>
            </w:r>
          </w:p>
        </w:tc>
      </w:tr>
      <w:tr w:rsidRPr="00B77B84" w:rsidR="00B12CF5" w:rsidTr="00562CD7" w14:paraId="0808D424" w14:textId="1F0C26F0">
        <w:trPr>
          <w:trHeight w:val="320"/>
        </w:trPr>
        <w:tc>
          <w:tcPr>
            <w:tcW w:w="3120" w:type="dxa"/>
            <w:shd w:val="clear" w:color="auto" w:fill="D1D1D1" w:themeFill="background2" w:themeFillShade="E6"/>
            <w:noWrap/>
            <w:vAlign w:val="bottom"/>
          </w:tcPr>
          <w:p w:rsidRPr="00B77B84" w:rsidR="00B12CF5" w:rsidP="00B12CF5" w:rsidRDefault="00B12CF5" w14:paraId="67D23FCE" w14:textId="77777777">
            <w:pPr>
              <w:spacing w:after="0" w:line="240" w:lineRule="auto"/>
              <w:rPr>
                <w:rFonts w:ascii="Aptos Display" w:hAnsi="Aptos Display" w:eastAsia="Times New Roman" w:cs="Times New Roman"/>
                <w:b/>
                <w:bCs/>
                <w:color w:val="000000"/>
                <w:kern w:val="0"/>
                <w:lang w:eastAsia="en-GB"/>
                <w14:ligatures w14:val="none"/>
              </w:rPr>
            </w:pPr>
          </w:p>
        </w:tc>
        <w:tc>
          <w:tcPr>
            <w:tcW w:w="494" w:type="dxa"/>
            <w:shd w:val="clear" w:color="auto" w:fill="D1D1D1" w:themeFill="background2" w:themeFillShade="E6"/>
            <w:noWrap/>
            <w:vAlign w:val="bottom"/>
          </w:tcPr>
          <w:p w:rsidRPr="00B77B84" w:rsidR="00B12CF5" w:rsidP="00B12CF5" w:rsidRDefault="00B12CF5" w14:paraId="07E6B59B" w14:textId="5E3D8233">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632" w:type="dxa"/>
            <w:shd w:val="clear" w:color="auto" w:fill="D1D1D1" w:themeFill="background2" w:themeFillShade="E6"/>
            <w:vAlign w:val="bottom"/>
          </w:tcPr>
          <w:p w:rsidRPr="00B77B84" w:rsidR="00B12CF5" w:rsidP="00B12CF5" w:rsidRDefault="00B12CF5" w14:paraId="140EB2F0" w14:textId="78B8CA45">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c>
          <w:tcPr>
            <w:tcW w:w="1049" w:type="dxa"/>
            <w:shd w:val="clear" w:color="auto" w:fill="D1D1D1" w:themeFill="background2" w:themeFillShade="E6"/>
            <w:noWrap/>
            <w:vAlign w:val="bottom"/>
          </w:tcPr>
          <w:p w:rsidRPr="00B77B84" w:rsidR="00B12CF5" w:rsidP="00B12CF5" w:rsidRDefault="00B12CF5" w14:paraId="38D1A0C6" w14:textId="6434C0E9">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77" w:type="dxa"/>
            <w:shd w:val="clear" w:color="auto" w:fill="D1D1D1" w:themeFill="background2" w:themeFillShade="E6"/>
            <w:vAlign w:val="bottom"/>
          </w:tcPr>
          <w:p w:rsidRPr="00B77B84" w:rsidR="00B12CF5" w:rsidP="00B12CF5" w:rsidRDefault="00B12CF5" w14:paraId="24A97F50" w14:textId="56D9909F">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c>
          <w:tcPr>
            <w:tcW w:w="1049" w:type="dxa"/>
            <w:shd w:val="clear" w:color="auto" w:fill="D1D1D1" w:themeFill="background2" w:themeFillShade="E6"/>
            <w:noWrap/>
            <w:vAlign w:val="bottom"/>
          </w:tcPr>
          <w:p w:rsidRPr="00B77B84" w:rsidR="00B12CF5" w:rsidP="00B12CF5" w:rsidRDefault="00B12CF5" w14:paraId="5D119EE0" w14:textId="738E05C4">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Number</w:t>
            </w:r>
          </w:p>
        </w:tc>
        <w:tc>
          <w:tcPr>
            <w:tcW w:w="1026" w:type="dxa"/>
            <w:shd w:val="clear" w:color="auto" w:fill="D1D1D1" w:themeFill="background2" w:themeFillShade="E6"/>
            <w:vAlign w:val="bottom"/>
          </w:tcPr>
          <w:p w:rsidRPr="00B77B84" w:rsidR="00B12CF5" w:rsidP="00B12CF5" w:rsidRDefault="00B12CF5" w14:paraId="303E809B" w14:textId="2A802086">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 Total</w:t>
            </w:r>
          </w:p>
        </w:tc>
      </w:tr>
      <w:tr w:rsidRPr="00B77B84" w:rsidR="00562CD7" w:rsidTr="00562CD7" w14:paraId="0BC05FB4" w14:textId="5F619C69">
        <w:trPr>
          <w:trHeight w:val="320"/>
        </w:trPr>
        <w:tc>
          <w:tcPr>
            <w:tcW w:w="3120" w:type="dxa"/>
            <w:shd w:val="clear" w:color="auto" w:fill="D1D1D1" w:themeFill="background2" w:themeFillShade="E6"/>
            <w:noWrap/>
            <w:vAlign w:val="bottom"/>
            <w:hideMark/>
          </w:tcPr>
          <w:p w:rsidRPr="00B77B84" w:rsidR="00B12CF5" w:rsidP="00B77B84" w:rsidRDefault="00B12CF5" w14:paraId="49076A62" w14:textId="77777777">
            <w:pPr>
              <w:spacing w:after="0" w:line="240" w:lineRule="auto"/>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Quintile 1 (Most Deprived)</w:t>
            </w:r>
          </w:p>
        </w:tc>
        <w:tc>
          <w:tcPr>
            <w:tcW w:w="494" w:type="dxa"/>
            <w:shd w:val="clear" w:color="auto" w:fill="auto"/>
            <w:noWrap/>
            <w:vAlign w:val="bottom"/>
            <w:hideMark/>
          </w:tcPr>
          <w:p w:rsidRPr="00B77B84" w:rsidR="00B12CF5" w:rsidP="00B77B84" w:rsidRDefault="00B12CF5" w14:paraId="3C891E40" w14:textId="77777777">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2714</w:t>
            </w:r>
          </w:p>
        </w:tc>
        <w:tc>
          <w:tcPr>
            <w:tcW w:w="1632" w:type="dxa"/>
          </w:tcPr>
          <w:p w:rsidR="00B12CF5" w:rsidP="00C220AD" w:rsidRDefault="00B12CF5" w14:paraId="1E12F4A3" w14:textId="77777777">
            <w:pPr>
              <w:spacing w:after="0" w:line="240" w:lineRule="auto"/>
              <w:rPr>
                <w:rFonts w:ascii="Aptos Display" w:hAnsi="Aptos Display" w:eastAsia="Times New Roman" w:cs="Times New Roman"/>
                <w:color w:val="000000"/>
                <w:kern w:val="0"/>
                <w:lang w:eastAsia="en-GB"/>
                <w14:ligatures w14:val="none"/>
              </w:rPr>
            </w:pPr>
          </w:p>
          <w:p w:rsidRPr="00B77B84" w:rsidR="00996990" w:rsidP="00C220AD" w:rsidRDefault="00996990" w14:paraId="7F5359D0" w14:textId="0CD1081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33.42%</w:t>
            </w:r>
          </w:p>
        </w:tc>
        <w:tc>
          <w:tcPr>
            <w:tcW w:w="1049" w:type="dxa"/>
            <w:shd w:val="clear" w:color="auto" w:fill="auto"/>
            <w:noWrap/>
            <w:vAlign w:val="bottom"/>
            <w:hideMark/>
          </w:tcPr>
          <w:p w:rsidRPr="00B77B84" w:rsidR="00B12CF5" w:rsidP="00B77B84" w:rsidRDefault="00B12CF5" w14:paraId="735A3F42" w14:textId="7E9398A1">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1866</w:t>
            </w:r>
          </w:p>
        </w:tc>
        <w:tc>
          <w:tcPr>
            <w:tcW w:w="1077" w:type="dxa"/>
          </w:tcPr>
          <w:p w:rsidR="00B12CF5" w:rsidP="00B77B84" w:rsidRDefault="00B12CF5" w14:paraId="1FB93DF2" w14:textId="77777777">
            <w:pPr>
              <w:spacing w:after="0" w:line="240" w:lineRule="auto"/>
              <w:jc w:val="center"/>
              <w:rPr>
                <w:rFonts w:ascii="Aptos Display" w:hAnsi="Aptos Display" w:eastAsia="Times New Roman" w:cs="Times New Roman"/>
                <w:color w:val="000000"/>
                <w:kern w:val="0"/>
                <w:lang w:eastAsia="en-GB"/>
                <w14:ligatures w14:val="none"/>
              </w:rPr>
            </w:pPr>
          </w:p>
          <w:p w:rsidRPr="00B77B84" w:rsidR="00263261" w:rsidP="00263261" w:rsidRDefault="00263261" w14:paraId="696ED048" w14:textId="30EC9A15">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31.90%</w:t>
            </w:r>
          </w:p>
        </w:tc>
        <w:tc>
          <w:tcPr>
            <w:tcW w:w="1049" w:type="dxa"/>
            <w:shd w:val="clear" w:color="auto" w:fill="auto"/>
            <w:noWrap/>
            <w:vAlign w:val="bottom"/>
            <w:hideMark/>
          </w:tcPr>
          <w:p w:rsidRPr="00B77B84" w:rsidR="00B12CF5" w:rsidP="00B77B84" w:rsidRDefault="00B12CF5" w14:paraId="6839C827" w14:textId="7CD74494">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347</w:t>
            </w:r>
          </w:p>
        </w:tc>
        <w:tc>
          <w:tcPr>
            <w:tcW w:w="1026" w:type="dxa"/>
          </w:tcPr>
          <w:p w:rsidR="00B12CF5" w:rsidP="004A162F" w:rsidRDefault="00B12CF5" w14:paraId="17BC1FAB" w14:textId="77777777">
            <w:pPr>
              <w:spacing w:after="0" w:line="240" w:lineRule="auto"/>
              <w:rPr>
                <w:rFonts w:ascii="Aptos Display" w:hAnsi="Aptos Display" w:eastAsia="Times New Roman" w:cs="Times New Roman"/>
                <w:color w:val="000000"/>
                <w:kern w:val="0"/>
                <w:lang w:eastAsia="en-GB"/>
                <w14:ligatures w14:val="none"/>
              </w:rPr>
            </w:pPr>
          </w:p>
          <w:p w:rsidRPr="00B77B84" w:rsidR="004A162F" w:rsidP="004A162F" w:rsidRDefault="00562CD7" w14:paraId="3EBA649A" w14:textId="1ABD3C91">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39.61%</w:t>
            </w:r>
          </w:p>
        </w:tc>
      </w:tr>
      <w:tr w:rsidRPr="00B77B84" w:rsidR="00562CD7" w:rsidTr="00562CD7" w14:paraId="1C871324" w14:textId="39CA2333">
        <w:trPr>
          <w:trHeight w:val="320"/>
        </w:trPr>
        <w:tc>
          <w:tcPr>
            <w:tcW w:w="3120" w:type="dxa"/>
            <w:shd w:val="clear" w:color="auto" w:fill="D1D1D1" w:themeFill="background2" w:themeFillShade="E6"/>
            <w:noWrap/>
            <w:vAlign w:val="bottom"/>
            <w:hideMark/>
          </w:tcPr>
          <w:p w:rsidRPr="00B77B84" w:rsidR="00B12CF5" w:rsidP="00B77B84" w:rsidRDefault="00B12CF5" w14:paraId="6E244691" w14:textId="77777777">
            <w:pPr>
              <w:spacing w:after="0" w:line="240" w:lineRule="auto"/>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Quintile 2</w:t>
            </w:r>
          </w:p>
        </w:tc>
        <w:tc>
          <w:tcPr>
            <w:tcW w:w="494" w:type="dxa"/>
            <w:shd w:val="clear" w:color="auto" w:fill="auto"/>
            <w:noWrap/>
            <w:vAlign w:val="bottom"/>
            <w:hideMark/>
          </w:tcPr>
          <w:p w:rsidRPr="00B77B84" w:rsidR="00B12CF5" w:rsidP="00B77B84" w:rsidRDefault="00B12CF5" w14:paraId="00B42224" w14:textId="77777777">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1347</w:t>
            </w:r>
          </w:p>
        </w:tc>
        <w:tc>
          <w:tcPr>
            <w:tcW w:w="1632" w:type="dxa"/>
          </w:tcPr>
          <w:p w:rsidRPr="00B77B84" w:rsidR="00B12CF5" w:rsidP="00996990" w:rsidRDefault="00996990" w14:paraId="7AFA972E" w14:textId="5A2853B0">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16.59%</w:t>
            </w:r>
          </w:p>
        </w:tc>
        <w:tc>
          <w:tcPr>
            <w:tcW w:w="1049" w:type="dxa"/>
            <w:shd w:val="clear" w:color="auto" w:fill="auto"/>
            <w:noWrap/>
            <w:vAlign w:val="bottom"/>
            <w:hideMark/>
          </w:tcPr>
          <w:p w:rsidRPr="00B77B84" w:rsidR="00B12CF5" w:rsidP="00B77B84" w:rsidRDefault="00B12CF5" w14:paraId="198E5D21" w14:textId="6403A5C0">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1033</w:t>
            </w:r>
          </w:p>
        </w:tc>
        <w:tc>
          <w:tcPr>
            <w:tcW w:w="1077" w:type="dxa"/>
          </w:tcPr>
          <w:p w:rsidRPr="00B77B84" w:rsidR="00B12CF5" w:rsidP="00263261" w:rsidRDefault="00263261" w14:paraId="32CB574A" w14:textId="1BFD90B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17.66%</w:t>
            </w:r>
          </w:p>
        </w:tc>
        <w:tc>
          <w:tcPr>
            <w:tcW w:w="1049" w:type="dxa"/>
            <w:shd w:val="clear" w:color="auto" w:fill="auto"/>
            <w:noWrap/>
            <w:vAlign w:val="bottom"/>
            <w:hideMark/>
          </w:tcPr>
          <w:p w:rsidRPr="00B77B84" w:rsidR="00B12CF5" w:rsidP="00B77B84" w:rsidRDefault="00B12CF5" w14:paraId="05976840" w14:textId="4935DF7B">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154</w:t>
            </w:r>
          </w:p>
        </w:tc>
        <w:tc>
          <w:tcPr>
            <w:tcW w:w="1026" w:type="dxa"/>
          </w:tcPr>
          <w:p w:rsidRPr="00B77B84" w:rsidR="00B12CF5" w:rsidP="004A162F" w:rsidRDefault="004A162F" w14:paraId="1AB53DE9" w14:textId="51574942">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17.58%</w:t>
            </w:r>
          </w:p>
        </w:tc>
      </w:tr>
      <w:tr w:rsidRPr="00B77B84" w:rsidR="00562CD7" w:rsidTr="00562CD7" w14:paraId="7AC8C31E" w14:textId="49DE6D8D">
        <w:trPr>
          <w:trHeight w:val="320"/>
        </w:trPr>
        <w:tc>
          <w:tcPr>
            <w:tcW w:w="3120" w:type="dxa"/>
            <w:shd w:val="clear" w:color="auto" w:fill="D1D1D1" w:themeFill="background2" w:themeFillShade="E6"/>
            <w:noWrap/>
            <w:vAlign w:val="bottom"/>
            <w:hideMark/>
          </w:tcPr>
          <w:p w:rsidRPr="00B77B84" w:rsidR="00B12CF5" w:rsidP="00B77B84" w:rsidRDefault="00B12CF5" w14:paraId="04F60A89" w14:textId="77777777">
            <w:pPr>
              <w:spacing w:after="0" w:line="240" w:lineRule="auto"/>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Quintile 3</w:t>
            </w:r>
          </w:p>
        </w:tc>
        <w:tc>
          <w:tcPr>
            <w:tcW w:w="494" w:type="dxa"/>
            <w:shd w:val="clear" w:color="auto" w:fill="auto"/>
            <w:noWrap/>
            <w:vAlign w:val="bottom"/>
            <w:hideMark/>
          </w:tcPr>
          <w:p w:rsidRPr="00B77B84" w:rsidR="00B12CF5" w:rsidP="00B77B84" w:rsidRDefault="00B12CF5" w14:paraId="6DFED94F" w14:textId="77777777">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1084</w:t>
            </w:r>
          </w:p>
        </w:tc>
        <w:tc>
          <w:tcPr>
            <w:tcW w:w="1632" w:type="dxa"/>
          </w:tcPr>
          <w:p w:rsidRPr="00B77B84" w:rsidR="00B12CF5" w:rsidP="00B77B84" w:rsidRDefault="00996990" w14:paraId="014AD71A" w14:textId="70B96777">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13.35%</w:t>
            </w:r>
          </w:p>
        </w:tc>
        <w:tc>
          <w:tcPr>
            <w:tcW w:w="1049" w:type="dxa"/>
            <w:shd w:val="clear" w:color="auto" w:fill="auto"/>
            <w:noWrap/>
            <w:vAlign w:val="bottom"/>
            <w:hideMark/>
          </w:tcPr>
          <w:p w:rsidRPr="00B77B84" w:rsidR="00B12CF5" w:rsidP="00B77B84" w:rsidRDefault="00B12CF5" w14:paraId="64E3A259" w14:textId="60BE5835">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833</w:t>
            </w:r>
          </w:p>
        </w:tc>
        <w:tc>
          <w:tcPr>
            <w:tcW w:w="1077" w:type="dxa"/>
          </w:tcPr>
          <w:p w:rsidRPr="00B77B84" w:rsidR="00B12CF5" w:rsidP="00263261" w:rsidRDefault="00263261" w14:paraId="3813F608" w14:textId="7C2EF039">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14.24%</w:t>
            </w:r>
          </w:p>
        </w:tc>
        <w:tc>
          <w:tcPr>
            <w:tcW w:w="1049" w:type="dxa"/>
            <w:shd w:val="clear" w:color="auto" w:fill="auto"/>
            <w:noWrap/>
            <w:vAlign w:val="bottom"/>
            <w:hideMark/>
          </w:tcPr>
          <w:p w:rsidRPr="00B77B84" w:rsidR="00B12CF5" w:rsidP="00B77B84" w:rsidRDefault="00B12CF5" w14:paraId="0BD80F1F" w14:textId="3465950D">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122</w:t>
            </w:r>
          </w:p>
        </w:tc>
        <w:tc>
          <w:tcPr>
            <w:tcW w:w="1026" w:type="dxa"/>
          </w:tcPr>
          <w:p w:rsidRPr="00B77B84" w:rsidR="00B12CF5" w:rsidP="004A162F" w:rsidRDefault="004A162F" w14:paraId="751D9A81" w14:textId="2077A844">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13.93%</w:t>
            </w:r>
          </w:p>
        </w:tc>
      </w:tr>
      <w:tr w:rsidRPr="00B77B84" w:rsidR="00562CD7" w:rsidTr="00562CD7" w14:paraId="7724193C" w14:textId="2040915A">
        <w:trPr>
          <w:trHeight w:val="320"/>
        </w:trPr>
        <w:tc>
          <w:tcPr>
            <w:tcW w:w="3120" w:type="dxa"/>
            <w:shd w:val="clear" w:color="auto" w:fill="D1D1D1" w:themeFill="background2" w:themeFillShade="E6"/>
            <w:noWrap/>
            <w:vAlign w:val="bottom"/>
            <w:hideMark/>
          </w:tcPr>
          <w:p w:rsidRPr="00B77B84" w:rsidR="00B12CF5" w:rsidP="00B77B84" w:rsidRDefault="00B12CF5" w14:paraId="02F25235" w14:textId="77777777">
            <w:pPr>
              <w:spacing w:after="0" w:line="240" w:lineRule="auto"/>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Quintile 4</w:t>
            </w:r>
          </w:p>
        </w:tc>
        <w:tc>
          <w:tcPr>
            <w:tcW w:w="494" w:type="dxa"/>
            <w:shd w:val="clear" w:color="auto" w:fill="auto"/>
            <w:noWrap/>
            <w:vAlign w:val="bottom"/>
            <w:hideMark/>
          </w:tcPr>
          <w:p w:rsidRPr="00B77B84" w:rsidR="00B12CF5" w:rsidP="00B77B84" w:rsidRDefault="00B12CF5" w14:paraId="25487BEB" w14:textId="77777777">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1171</w:t>
            </w:r>
          </w:p>
        </w:tc>
        <w:tc>
          <w:tcPr>
            <w:tcW w:w="1632" w:type="dxa"/>
          </w:tcPr>
          <w:p w:rsidRPr="00B77B84" w:rsidR="00B12CF5" w:rsidP="00B77B84" w:rsidRDefault="00996990" w14:paraId="5D5618F6" w14:textId="382E3852">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14.42%</w:t>
            </w:r>
          </w:p>
        </w:tc>
        <w:tc>
          <w:tcPr>
            <w:tcW w:w="1049" w:type="dxa"/>
            <w:shd w:val="clear" w:color="auto" w:fill="auto"/>
            <w:noWrap/>
            <w:vAlign w:val="bottom"/>
            <w:hideMark/>
          </w:tcPr>
          <w:p w:rsidRPr="00B77B84" w:rsidR="00B12CF5" w:rsidP="00B77B84" w:rsidRDefault="00B12CF5" w14:paraId="68C6B6D8" w14:textId="226D7CB6">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954</w:t>
            </w:r>
          </w:p>
        </w:tc>
        <w:tc>
          <w:tcPr>
            <w:tcW w:w="1077" w:type="dxa"/>
          </w:tcPr>
          <w:p w:rsidRPr="00B77B84" w:rsidR="00B12CF5" w:rsidP="00263261" w:rsidRDefault="00263261" w14:paraId="543301B3" w14:textId="3FD44EDB">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16.31%</w:t>
            </w:r>
          </w:p>
        </w:tc>
        <w:tc>
          <w:tcPr>
            <w:tcW w:w="1049" w:type="dxa"/>
            <w:shd w:val="clear" w:color="auto" w:fill="auto"/>
            <w:noWrap/>
            <w:vAlign w:val="bottom"/>
            <w:hideMark/>
          </w:tcPr>
          <w:p w:rsidRPr="00B77B84" w:rsidR="00B12CF5" w:rsidP="00B77B84" w:rsidRDefault="00B12CF5" w14:paraId="2A617076" w14:textId="0288C67B">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135</w:t>
            </w:r>
          </w:p>
        </w:tc>
        <w:tc>
          <w:tcPr>
            <w:tcW w:w="1026" w:type="dxa"/>
          </w:tcPr>
          <w:p w:rsidRPr="00B77B84" w:rsidR="00B12CF5" w:rsidP="004A162F" w:rsidRDefault="004A162F" w14:paraId="6814F9A4" w14:textId="61F7AE41">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15.41%</w:t>
            </w:r>
          </w:p>
        </w:tc>
      </w:tr>
      <w:tr w:rsidRPr="00B77B84" w:rsidR="00562CD7" w:rsidTr="00562CD7" w14:paraId="02623C47" w14:textId="6BEAFA82">
        <w:trPr>
          <w:trHeight w:val="320"/>
        </w:trPr>
        <w:tc>
          <w:tcPr>
            <w:tcW w:w="3120" w:type="dxa"/>
            <w:shd w:val="clear" w:color="auto" w:fill="D1D1D1" w:themeFill="background2" w:themeFillShade="E6"/>
            <w:noWrap/>
            <w:vAlign w:val="bottom"/>
            <w:hideMark/>
          </w:tcPr>
          <w:p w:rsidRPr="00B77B84" w:rsidR="00B12CF5" w:rsidP="00B77B84" w:rsidRDefault="00B12CF5" w14:paraId="3EE8FFBE" w14:textId="77777777">
            <w:pPr>
              <w:spacing w:after="0" w:line="240" w:lineRule="auto"/>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Quintile 5 (Least Deprived)</w:t>
            </w:r>
          </w:p>
        </w:tc>
        <w:tc>
          <w:tcPr>
            <w:tcW w:w="494" w:type="dxa"/>
            <w:shd w:val="clear" w:color="auto" w:fill="auto"/>
            <w:noWrap/>
            <w:vAlign w:val="bottom"/>
            <w:hideMark/>
          </w:tcPr>
          <w:p w:rsidRPr="00B77B84" w:rsidR="00B12CF5" w:rsidP="00B77B84" w:rsidRDefault="00B12CF5" w14:paraId="0BA7FA10" w14:textId="77777777">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1028</w:t>
            </w:r>
          </w:p>
        </w:tc>
        <w:tc>
          <w:tcPr>
            <w:tcW w:w="1632" w:type="dxa"/>
          </w:tcPr>
          <w:p w:rsidR="00263261" w:rsidP="00B77B84" w:rsidRDefault="00263261" w14:paraId="311B2C3C" w14:textId="77777777">
            <w:pPr>
              <w:spacing w:after="0" w:line="240" w:lineRule="auto"/>
              <w:jc w:val="center"/>
              <w:rPr>
                <w:rFonts w:ascii="Aptos Display" w:hAnsi="Aptos Display" w:eastAsia="Times New Roman" w:cs="Times New Roman"/>
                <w:color w:val="000000"/>
                <w:kern w:val="0"/>
                <w:lang w:eastAsia="en-GB"/>
                <w14:ligatures w14:val="none"/>
              </w:rPr>
            </w:pPr>
          </w:p>
          <w:p w:rsidRPr="00B77B84" w:rsidR="00B12CF5" w:rsidP="00B77B84" w:rsidRDefault="00996990" w14:paraId="175BB5A0" w14:textId="7D689B4F">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12.66%</w:t>
            </w:r>
          </w:p>
        </w:tc>
        <w:tc>
          <w:tcPr>
            <w:tcW w:w="1049" w:type="dxa"/>
            <w:shd w:val="clear" w:color="auto" w:fill="auto"/>
            <w:noWrap/>
            <w:vAlign w:val="bottom"/>
            <w:hideMark/>
          </w:tcPr>
          <w:p w:rsidRPr="00B77B84" w:rsidR="00B12CF5" w:rsidP="00B77B84" w:rsidRDefault="00B12CF5" w14:paraId="4630E9B7" w14:textId="2E1283EC">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841</w:t>
            </w:r>
          </w:p>
        </w:tc>
        <w:tc>
          <w:tcPr>
            <w:tcW w:w="1077" w:type="dxa"/>
          </w:tcPr>
          <w:p w:rsidR="00B12CF5" w:rsidP="00263261" w:rsidRDefault="00B12CF5" w14:paraId="4C853872" w14:textId="77777777">
            <w:pPr>
              <w:spacing w:after="0" w:line="240" w:lineRule="auto"/>
              <w:rPr>
                <w:rFonts w:ascii="Aptos Display" w:hAnsi="Aptos Display" w:eastAsia="Times New Roman" w:cs="Times New Roman"/>
                <w:color w:val="000000"/>
                <w:kern w:val="0"/>
                <w:lang w:eastAsia="en-GB"/>
                <w14:ligatures w14:val="none"/>
              </w:rPr>
            </w:pPr>
          </w:p>
          <w:p w:rsidRPr="00B77B84" w:rsidR="00263261" w:rsidP="00263261" w:rsidRDefault="00572215" w14:paraId="1A539D64" w14:textId="247F9C8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14.38%</w:t>
            </w:r>
          </w:p>
        </w:tc>
        <w:tc>
          <w:tcPr>
            <w:tcW w:w="1049" w:type="dxa"/>
            <w:shd w:val="clear" w:color="auto" w:fill="auto"/>
            <w:noWrap/>
            <w:vAlign w:val="bottom"/>
            <w:hideMark/>
          </w:tcPr>
          <w:p w:rsidRPr="00B77B84" w:rsidR="00B12CF5" w:rsidP="00B77B84" w:rsidRDefault="00B12CF5" w14:paraId="5D82EA45" w14:textId="24819591">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89</w:t>
            </w:r>
          </w:p>
        </w:tc>
        <w:tc>
          <w:tcPr>
            <w:tcW w:w="1026" w:type="dxa"/>
          </w:tcPr>
          <w:p w:rsidR="00B12CF5" w:rsidP="00B77B84" w:rsidRDefault="00B12CF5" w14:paraId="28BF6E71" w14:textId="77777777">
            <w:pPr>
              <w:spacing w:after="0" w:line="240" w:lineRule="auto"/>
              <w:jc w:val="center"/>
              <w:rPr>
                <w:rFonts w:ascii="Aptos Display" w:hAnsi="Aptos Display" w:eastAsia="Times New Roman" w:cs="Times New Roman"/>
                <w:color w:val="000000"/>
                <w:kern w:val="0"/>
                <w:lang w:eastAsia="en-GB"/>
                <w14:ligatures w14:val="none"/>
              </w:rPr>
            </w:pPr>
          </w:p>
          <w:p w:rsidRPr="00B77B84" w:rsidR="0039385C" w:rsidP="0039385C" w:rsidRDefault="004A162F" w14:paraId="309943D7" w14:textId="6B6D7596">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10.16%</w:t>
            </w:r>
          </w:p>
        </w:tc>
      </w:tr>
      <w:tr w:rsidRPr="00B77B84" w:rsidR="00562CD7" w:rsidTr="00562CD7" w14:paraId="49B71D86" w14:textId="4F71FEB0">
        <w:trPr>
          <w:trHeight w:val="320"/>
        </w:trPr>
        <w:tc>
          <w:tcPr>
            <w:tcW w:w="3120" w:type="dxa"/>
            <w:shd w:val="clear" w:color="auto" w:fill="D1D1D1" w:themeFill="background2" w:themeFillShade="E6"/>
            <w:noWrap/>
            <w:vAlign w:val="bottom"/>
            <w:hideMark/>
          </w:tcPr>
          <w:p w:rsidRPr="00B77B84" w:rsidR="00B12CF5" w:rsidP="00B77B84" w:rsidRDefault="00B12CF5" w14:paraId="0DAF0FCA" w14:textId="77777777">
            <w:pPr>
              <w:spacing w:after="0" w:line="240" w:lineRule="auto"/>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Unknown/Not Applicable*</w:t>
            </w:r>
          </w:p>
        </w:tc>
        <w:tc>
          <w:tcPr>
            <w:tcW w:w="494" w:type="dxa"/>
            <w:shd w:val="clear" w:color="auto" w:fill="auto"/>
            <w:noWrap/>
            <w:vAlign w:val="bottom"/>
            <w:hideMark/>
          </w:tcPr>
          <w:p w:rsidRPr="00B77B84" w:rsidR="00B12CF5" w:rsidP="00B77B84" w:rsidRDefault="00B12CF5" w14:paraId="0FFD815E" w14:textId="77777777">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777</w:t>
            </w:r>
          </w:p>
        </w:tc>
        <w:tc>
          <w:tcPr>
            <w:tcW w:w="1632" w:type="dxa"/>
          </w:tcPr>
          <w:p w:rsidR="00996990" w:rsidP="00B77B84" w:rsidRDefault="00996990" w14:paraId="76848C69" w14:textId="77777777">
            <w:pPr>
              <w:spacing w:after="0" w:line="240" w:lineRule="auto"/>
              <w:jc w:val="center"/>
              <w:rPr>
                <w:rFonts w:ascii="Aptos Display" w:hAnsi="Aptos Display" w:eastAsia="Times New Roman" w:cs="Times New Roman"/>
                <w:color w:val="000000"/>
                <w:kern w:val="0"/>
                <w:lang w:eastAsia="en-GB"/>
                <w14:ligatures w14:val="none"/>
              </w:rPr>
            </w:pPr>
          </w:p>
          <w:p w:rsidRPr="00B77B84" w:rsidR="00B12CF5" w:rsidP="00B77B84" w:rsidRDefault="00996990" w14:paraId="670CF3D5" w14:textId="0932A22F">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9.57%</w:t>
            </w:r>
          </w:p>
        </w:tc>
        <w:tc>
          <w:tcPr>
            <w:tcW w:w="1049" w:type="dxa"/>
            <w:shd w:val="clear" w:color="auto" w:fill="auto"/>
            <w:noWrap/>
            <w:vAlign w:val="bottom"/>
            <w:hideMark/>
          </w:tcPr>
          <w:p w:rsidRPr="00B77B84" w:rsidR="00B12CF5" w:rsidP="00B77B84" w:rsidRDefault="00B12CF5" w14:paraId="0B58BA7C" w14:textId="613FC8F3">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323</w:t>
            </w:r>
          </w:p>
        </w:tc>
        <w:tc>
          <w:tcPr>
            <w:tcW w:w="1077" w:type="dxa"/>
          </w:tcPr>
          <w:p w:rsidR="00B12CF5" w:rsidP="00B77B84" w:rsidRDefault="00B12CF5" w14:paraId="5166059B" w14:textId="77777777">
            <w:pPr>
              <w:spacing w:after="0" w:line="240" w:lineRule="auto"/>
              <w:jc w:val="center"/>
              <w:rPr>
                <w:rFonts w:ascii="Aptos Display" w:hAnsi="Aptos Display" w:eastAsia="Times New Roman" w:cs="Times New Roman"/>
                <w:color w:val="000000"/>
                <w:kern w:val="0"/>
                <w:lang w:eastAsia="en-GB"/>
                <w14:ligatures w14:val="none"/>
              </w:rPr>
            </w:pPr>
          </w:p>
          <w:p w:rsidRPr="00B77B84" w:rsidR="00572215" w:rsidP="00572215" w:rsidRDefault="0039385C" w14:paraId="48E4B6A6" w14:textId="4A33B7AE">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5.52%</w:t>
            </w:r>
          </w:p>
        </w:tc>
        <w:tc>
          <w:tcPr>
            <w:tcW w:w="1049" w:type="dxa"/>
            <w:shd w:val="clear" w:color="auto" w:fill="auto"/>
            <w:noWrap/>
            <w:vAlign w:val="bottom"/>
            <w:hideMark/>
          </w:tcPr>
          <w:p w:rsidRPr="00B77B84" w:rsidR="00B12CF5" w:rsidP="00B77B84" w:rsidRDefault="00B12CF5" w14:paraId="65F6D786" w14:textId="656E05E3">
            <w:pPr>
              <w:spacing w:after="0" w:line="240" w:lineRule="auto"/>
              <w:jc w:val="center"/>
              <w:rPr>
                <w:rFonts w:ascii="Aptos Display" w:hAnsi="Aptos Display" w:eastAsia="Times New Roman" w:cs="Times New Roman"/>
                <w:color w:val="000000"/>
                <w:kern w:val="0"/>
                <w:lang w:eastAsia="en-GB"/>
                <w14:ligatures w14:val="none"/>
              </w:rPr>
            </w:pPr>
            <w:r w:rsidRPr="00B77B84">
              <w:rPr>
                <w:rFonts w:ascii="Aptos Display" w:hAnsi="Aptos Display" w:eastAsia="Times New Roman" w:cs="Times New Roman"/>
                <w:color w:val="000000"/>
                <w:kern w:val="0"/>
                <w:lang w:eastAsia="en-GB"/>
                <w14:ligatures w14:val="none"/>
              </w:rPr>
              <w:t>31</w:t>
            </w:r>
          </w:p>
        </w:tc>
        <w:tc>
          <w:tcPr>
            <w:tcW w:w="1026" w:type="dxa"/>
          </w:tcPr>
          <w:p w:rsidR="00B12CF5" w:rsidP="00B77B84" w:rsidRDefault="00B12CF5" w14:paraId="39B78527" w14:textId="77777777">
            <w:pPr>
              <w:spacing w:after="0" w:line="240" w:lineRule="auto"/>
              <w:jc w:val="center"/>
              <w:rPr>
                <w:rFonts w:ascii="Aptos Display" w:hAnsi="Aptos Display" w:eastAsia="Times New Roman" w:cs="Times New Roman"/>
                <w:color w:val="000000"/>
                <w:kern w:val="0"/>
                <w:lang w:eastAsia="en-GB"/>
                <w14:ligatures w14:val="none"/>
              </w:rPr>
            </w:pPr>
          </w:p>
          <w:p w:rsidRPr="00B77B84" w:rsidR="0039385C" w:rsidP="00B77B84" w:rsidRDefault="0039385C" w14:paraId="63447F7A" w14:textId="232FC784">
            <w:pPr>
              <w:spacing w:after="0" w:line="240" w:lineRule="auto"/>
              <w:jc w:val="center"/>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color w:val="000000"/>
                <w:kern w:val="0"/>
                <w:lang w:eastAsia="en-GB"/>
                <w14:ligatures w14:val="none"/>
              </w:rPr>
              <w:t>3.54%</w:t>
            </w:r>
          </w:p>
        </w:tc>
      </w:tr>
      <w:tr w:rsidRPr="00B77B84" w:rsidR="00572215" w:rsidTr="00562CD7" w14:paraId="175013DC" w14:textId="622AF1AD">
        <w:trPr>
          <w:trHeight w:val="320"/>
        </w:trPr>
        <w:tc>
          <w:tcPr>
            <w:tcW w:w="3120" w:type="dxa"/>
            <w:shd w:val="clear" w:color="auto" w:fill="D1D1D1" w:themeFill="background2" w:themeFillShade="E6"/>
            <w:noWrap/>
            <w:vAlign w:val="bottom"/>
          </w:tcPr>
          <w:p w:rsidRPr="00B77B84" w:rsidR="00572215" w:rsidP="007C7FF1" w:rsidRDefault="00572215" w14:paraId="0D6ED0AD" w14:textId="4B397852">
            <w:pPr>
              <w:spacing w:after="0" w:line="240" w:lineRule="auto"/>
              <w:rPr>
                <w:rFonts w:ascii="Aptos Display" w:hAnsi="Aptos Display" w:eastAsia="Times New Roman" w:cs="Times New Roman"/>
                <w:color w:val="000000"/>
                <w:kern w:val="0"/>
                <w:lang w:eastAsia="en-GB"/>
                <w14:ligatures w14:val="none"/>
              </w:rPr>
            </w:pPr>
            <w:r>
              <w:rPr>
                <w:rFonts w:ascii="Aptos Display" w:hAnsi="Aptos Display" w:eastAsia="Times New Roman" w:cs="Times New Roman"/>
                <w:b/>
                <w:bCs/>
                <w:color w:val="000000"/>
                <w:kern w:val="0"/>
                <w:lang w:eastAsia="en-GB"/>
                <w14:ligatures w14:val="none"/>
              </w:rPr>
              <w:t>Total</w:t>
            </w:r>
          </w:p>
        </w:tc>
        <w:tc>
          <w:tcPr>
            <w:tcW w:w="2126" w:type="dxa"/>
            <w:gridSpan w:val="2"/>
            <w:shd w:val="clear" w:color="auto" w:fill="auto"/>
            <w:noWrap/>
            <w:vAlign w:val="bottom"/>
          </w:tcPr>
          <w:p w:rsidR="00572215" w:rsidP="007C7FF1" w:rsidRDefault="00572215" w14:paraId="7AF69B16" w14:textId="0B34B57D">
            <w:pPr>
              <w:spacing w:after="0" w:line="240" w:lineRule="auto"/>
              <w:jc w:val="center"/>
              <w:rPr>
                <w:rFonts w:ascii="Aptos Display" w:hAnsi="Aptos Display" w:eastAsia="Times New Roman" w:cs="Times New Roman"/>
                <w:b/>
                <w:bCs/>
                <w:color w:val="000000"/>
                <w:kern w:val="0"/>
                <w:lang w:eastAsia="en-GB"/>
                <w14:ligatures w14:val="none"/>
              </w:rPr>
            </w:pPr>
            <w:r w:rsidRPr="00C15738">
              <w:rPr>
                <w:rFonts w:ascii="Aptos Display" w:hAnsi="Aptos Display" w:eastAsia="Times New Roman" w:cs="Times New Roman"/>
                <w:b/>
                <w:bCs/>
                <w:color w:val="000000"/>
                <w:kern w:val="0"/>
                <w:lang w:eastAsia="en-GB"/>
                <w14:ligatures w14:val="none"/>
              </w:rPr>
              <w:t>8121</w:t>
            </w:r>
            <w:r>
              <w:rPr>
                <w:rFonts w:ascii="Aptos Display" w:hAnsi="Aptos Display" w:eastAsia="Times New Roman" w:cs="Times New Roman"/>
                <w:b/>
                <w:bCs/>
                <w:color w:val="000000"/>
                <w:kern w:val="0"/>
                <w:lang w:eastAsia="en-GB"/>
                <w14:ligatures w14:val="none"/>
              </w:rPr>
              <w:t xml:space="preserve"> (100%)</w:t>
            </w:r>
          </w:p>
        </w:tc>
        <w:tc>
          <w:tcPr>
            <w:tcW w:w="2126" w:type="dxa"/>
            <w:gridSpan w:val="2"/>
            <w:shd w:val="clear" w:color="auto" w:fill="auto"/>
            <w:noWrap/>
            <w:vAlign w:val="bottom"/>
          </w:tcPr>
          <w:p w:rsidR="00572215" w:rsidP="007C7FF1" w:rsidRDefault="00572215" w14:paraId="0FE241B1" w14:textId="1F299D9D">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5850 (100%)</w:t>
            </w:r>
          </w:p>
        </w:tc>
        <w:tc>
          <w:tcPr>
            <w:tcW w:w="2075" w:type="dxa"/>
            <w:gridSpan w:val="2"/>
            <w:shd w:val="clear" w:color="auto" w:fill="auto"/>
            <w:noWrap/>
            <w:vAlign w:val="bottom"/>
          </w:tcPr>
          <w:p w:rsidR="00572215" w:rsidP="007C7FF1" w:rsidRDefault="00572215" w14:paraId="248653B0" w14:textId="39A57411">
            <w:pPr>
              <w:spacing w:after="0" w:line="240" w:lineRule="auto"/>
              <w:jc w:val="center"/>
              <w:rPr>
                <w:rFonts w:ascii="Aptos Display" w:hAnsi="Aptos Display" w:eastAsia="Times New Roman" w:cs="Times New Roman"/>
                <w:b/>
                <w:bCs/>
                <w:color w:val="000000"/>
                <w:kern w:val="0"/>
                <w:lang w:eastAsia="en-GB"/>
                <w14:ligatures w14:val="none"/>
              </w:rPr>
            </w:pPr>
            <w:r>
              <w:rPr>
                <w:rFonts w:ascii="Aptos Display" w:hAnsi="Aptos Display" w:eastAsia="Times New Roman" w:cs="Times New Roman"/>
                <w:b/>
                <w:bCs/>
                <w:color w:val="000000"/>
                <w:kern w:val="0"/>
                <w:lang w:eastAsia="en-GB"/>
                <w14:ligatures w14:val="none"/>
              </w:rPr>
              <w:t>876 (100%)</w:t>
            </w:r>
          </w:p>
        </w:tc>
      </w:tr>
    </w:tbl>
    <w:p w:rsidR="00562CD7" w:rsidP="00562CD7" w:rsidRDefault="00B77B84" w14:paraId="1145C10D" w14:textId="77777777">
      <w:pPr>
        <w:rPr>
          <w:i/>
          <w:iCs/>
        </w:rPr>
      </w:pPr>
      <w:r>
        <w:rPr>
          <w:i/>
          <w:iCs/>
        </w:rPr>
        <w:t>*e.g. overseas students</w:t>
      </w:r>
    </w:p>
    <w:p w:rsidRPr="00562CD7" w:rsidR="00805A2C" w:rsidP="00562CD7" w:rsidRDefault="00805A2C" w14:paraId="1DE893C8" w14:textId="02946079">
      <w:pPr>
        <w:rPr>
          <w:i/>
          <w:iCs/>
        </w:rPr>
      </w:pPr>
      <w:r w:rsidRPr="00805A2C">
        <w:t>Monitoring recruitment and enrolment patterns enables the University to identify trends in access and participation and supports institutional planning in relation to widening participation and equality of opportunity.</w:t>
      </w:r>
    </w:p>
    <w:p w:rsidRPr="00805A2C" w:rsidR="00117E78" w:rsidP="00153C0F" w:rsidRDefault="00117E78" w14:paraId="2A6A3950" w14:textId="77777777">
      <w:pPr>
        <w:spacing w:line="276" w:lineRule="auto"/>
      </w:pPr>
    </w:p>
    <w:p w:rsidRPr="00805A2C" w:rsidR="00805A2C" w:rsidP="00153C0F" w:rsidRDefault="003945D3" w14:paraId="7E7A238A" w14:textId="58A6A43C">
      <w:pPr>
        <w:pStyle w:val="Heading3"/>
        <w:spacing w:line="276" w:lineRule="auto"/>
      </w:pPr>
      <w:bookmarkStart w:name="_Toc223725726" w:id="35"/>
      <w:r>
        <w:t>1</w:t>
      </w:r>
      <w:r w:rsidR="00BD233F">
        <w:t>1</w:t>
      </w:r>
      <w:r w:rsidRPr="00805A2C" w:rsidR="00805A2C">
        <w:t>.3 Student Outcomes</w:t>
      </w:r>
      <w:bookmarkEnd w:id="35"/>
    </w:p>
    <w:p w:rsidR="003945D3" w:rsidP="00153C0F" w:rsidRDefault="00805A2C" w14:paraId="4ADCC30C" w14:textId="6B6D758C">
      <w:pPr>
        <w:spacing w:line="276" w:lineRule="auto"/>
      </w:pPr>
      <w:r w:rsidRPr="00805A2C">
        <w:t xml:space="preserve">The University monitors student outcomes to identify any differential attainment between </w:t>
      </w:r>
      <w:r w:rsidR="00133213">
        <w:t>student groups</w:t>
      </w:r>
      <w:r w:rsidRPr="00805A2C">
        <w:t>. This analysis is undertaken as part of the University’s annual academic review processes.</w:t>
      </w:r>
    </w:p>
    <w:p w:rsidR="00805A2C" w:rsidP="00153C0F" w:rsidRDefault="00805A2C" w14:paraId="30503032" w14:textId="2952D7B7">
      <w:pPr>
        <w:spacing w:line="276" w:lineRule="auto"/>
      </w:pPr>
      <w:r w:rsidRPr="00805A2C">
        <w:t xml:space="preserve">Awarding gap analysis considers differences in outcomes between </w:t>
      </w:r>
      <w:r w:rsidR="00133213">
        <w:t>student groups</w:t>
      </w:r>
      <w:r w:rsidRPr="00805A2C">
        <w:t>, including comparisons relating to ethnicity, disability and other characteristics where data are available.</w:t>
      </w:r>
    </w:p>
    <w:p w:rsidRPr="00805A2C" w:rsidR="005F2D4C" w:rsidP="00153C0F" w:rsidRDefault="005F2D4C" w14:paraId="619C30A2" w14:textId="48141E93">
      <w:pPr>
        <w:spacing w:line="276" w:lineRule="auto"/>
      </w:pPr>
      <w:r w:rsidRPr="005F2D4C">
        <w:t>Where numbers are small, outcomes are suppressed to protect student confidentiality.</w:t>
      </w:r>
    </w:p>
    <w:p w:rsidR="002A7543" w:rsidP="00153C0F" w:rsidRDefault="002A7543" w14:paraId="0AA81B3F" w14:textId="77777777">
      <w:pPr>
        <w:spacing w:line="276" w:lineRule="auto"/>
      </w:pPr>
    </w:p>
    <w:p w:rsidR="003945D3" w:rsidP="002A7543" w:rsidRDefault="002A7543" w14:paraId="1F35A8F6" w14:textId="32446BB6">
      <w:pPr>
        <w:pStyle w:val="Heading4"/>
      </w:pPr>
      <w:r>
        <w:lastRenderedPageBreak/>
        <w:t>1</w:t>
      </w:r>
      <w:r w:rsidR="00BD233F">
        <w:t>1</w:t>
      </w:r>
      <w:r>
        <w:t>.3.1 Undergraduate Student Outcomes</w:t>
      </w:r>
    </w:p>
    <w:tbl>
      <w:tblPr>
        <w:tblW w:w="9374" w:type="dxa"/>
        <w:tblInd w:w="-182" w:type="dxa"/>
        <w:tblLook w:val="04A0" w:firstRow="1" w:lastRow="0" w:firstColumn="1" w:lastColumn="0" w:noHBand="0" w:noVBand="1"/>
      </w:tblPr>
      <w:tblGrid>
        <w:gridCol w:w="2287"/>
        <w:gridCol w:w="567"/>
        <w:gridCol w:w="992"/>
        <w:gridCol w:w="992"/>
        <w:gridCol w:w="993"/>
        <w:gridCol w:w="1134"/>
        <w:gridCol w:w="2409"/>
      </w:tblGrid>
      <w:tr w:rsidRPr="00C4395D" w:rsidR="00CF3569" w:rsidTr="00FC7AFD" w14:paraId="0F4A0B3E" w14:textId="77777777">
        <w:trPr>
          <w:trHeight w:val="320"/>
        </w:trPr>
        <w:tc>
          <w:tcPr>
            <w:tcW w:w="2287"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F54D55A"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Disability</w:t>
            </w:r>
          </w:p>
        </w:tc>
        <w:tc>
          <w:tcPr>
            <w:tcW w:w="56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489AB3F"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07B69A7"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2:1</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990F65F"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2:2</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79487805"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3rd</w:t>
            </w:r>
          </w:p>
        </w:tc>
        <w:tc>
          <w:tcPr>
            <w:tcW w:w="1134"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C314C07"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1st/2:1 %</w:t>
            </w:r>
          </w:p>
        </w:tc>
        <w:tc>
          <w:tcPr>
            <w:tcW w:w="2409"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A3E9E4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No Disability)</w:t>
            </w:r>
          </w:p>
        </w:tc>
      </w:tr>
      <w:tr w:rsidRPr="00C4395D" w:rsidR="00FC7AFD" w:rsidTr="00FC7AFD" w14:paraId="021308F7"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69E0505"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Specified Learning Disability Declared</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7334CD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617742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21</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CD0B24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D54E02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C29252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84.6%</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182CD8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+7.7%</w:t>
            </w:r>
          </w:p>
        </w:tc>
      </w:tr>
      <w:tr w:rsidRPr="00C4395D" w:rsidR="00FC7AFD" w:rsidTr="00FC7AFD" w14:paraId="651D7902"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F4B8E33"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Other Disability Declared</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09B034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36</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5D9E04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36</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27F19E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19</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111AB1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DDDEBC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76.6%</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5AAD0E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-0.3%</w:t>
            </w:r>
          </w:p>
        </w:tc>
      </w:tr>
      <w:tr w:rsidRPr="00C4395D" w:rsidR="00CF3569" w:rsidTr="00FC7AFD" w14:paraId="759D4783"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6B83BB6"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No Disability Declared</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4D783D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132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AEAB1D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181</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8B4746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85</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DE3107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AFAF4F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76.9%</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894F58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C4395D" w:rsidR="00FC7AFD" w:rsidTr="00FC7AFD" w14:paraId="3C83790E"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DCD6141"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Unknown</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B18CD6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18D03F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9DE1E3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93A8EC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68558B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80.0%</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4A9433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+3.1%</w:t>
            </w:r>
          </w:p>
        </w:tc>
      </w:tr>
      <w:tr w:rsidRPr="00C4395D" w:rsidR="00FC7AFD" w:rsidTr="00FC7AFD" w14:paraId="7E1B8BDD" w14:textId="77777777">
        <w:trPr>
          <w:trHeight w:val="320"/>
        </w:trPr>
        <w:tc>
          <w:tcPr>
            <w:tcW w:w="2287" w:type="dxa"/>
            <w:tcBorders>
              <w:top w:val="nil"/>
              <w:left w:val="nil"/>
              <w:bottom w:val="nil"/>
              <w:right w:val="nil"/>
            </w:tcBorders>
            <w:shd w:val="clear" w:color="auto" w:fill="auto"/>
            <w:noWrap/>
            <w:vAlign w:val="bottom"/>
            <w:hideMark/>
          </w:tcPr>
          <w:p w:rsidRPr="00C4395D" w:rsidR="00712EA6" w:rsidP="00D4430C" w:rsidRDefault="00712EA6" w14:paraId="1AC7E82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567" w:type="dxa"/>
            <w:tcBorders>
              <w:top w:val="nil"/>
              <w:left w:val="nil"/>
              <w:bottom w:val="nil"/>
              <w:right w:val="nil"/>
            </w:tcBorders>
            <w:shd w:val="clear" w:color="auto" w:fill="auto"/>
            <w:noWrap/>
            <w:vAlign w:val="bottom"/>
            <w:hideMark/>
          </w:tcPr>
          <w:p w:rsidRPr="00C4395D" w:rsidR="00712EA6" w:rsidP="00D4430C" w:rsidRDefault="00712EA6" w14:paraId="0221E063"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68A9DCA0"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5781DBD7"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712EA6" w:rsidP="00D4430C" w:rsidRDefault="00712EA6" w14:paraId="2BDB9F4C"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134" w:type="dxa"/>
            <w:tcBorders>
              <w:top w:val="nil"/>
              <w:left w:val="nil"/>
              <w:bottom w:val="nil"/>
              <w:right w:val="nil"/>
            </w:tcBorders>
            <w:shd w:val="clear" w:color="auto" w:fill="auto"/>
            <w:noWrap/>
            <w:vAlign w:val="bottom"/>
            <w:hideMark/>
          </w:tcPr>
          <w:p w:rsidRPr="00C4395D" w:rsidR="00712EA6" w:rsidP="00D4430C" w:rsidRDefault="00712EA6" w14:paraId="237AF86F" w14:textId="77777777">
            <w:pPr>
              <w:spacing w:after="0" w:line="240" w:lineRule="auto"/>
              <w:rPr>
                <w:rFonts w:ascii="Times New Roman" w:hAnsi="Times New Roman" w:eastAsia="Times New Roman" w:cs="Times New Roman"/>
                <w:kern w:val="0"/>
                <w:sz w:val="22"/>
                <w:szCs w:val="22"/>
                <w:lang w:eastAsia="en-GB"/>
                <w14:ligatures w14:val="none"/>
              </w:rPr>
            </w:pPr>
          </w:p>
        </w:tc>
        <w:tc>
          <w:tcPr>
            <w:tcW w:w="2409" w:type="dxa"/>
            <w:tcBorders>
              <w:top w:val="nil"/>
              <w:left w:val="nil"/>
              <w:bottom w:val="nil"/>
              <w:right w:val="nil"/>
            </w:tcBorders>
            <w:shd w:val="clear" w:color="auto" w:fill="auto"/>
            <w:noWrap/>
            <w:vAlign w:val="bottom"/>
            <w:hideMark/>
          </w:tcPr>
          <w:p w:rsidRPr="00C4395D" w:rsidR="00712EA6" w:rsidP="00D4430C" w:rsidRDefault="00712EA6" w14:paraId="3F997B4A" w14:textId="77777777">
            <w:pPr>
              <w:spacing w:after="0" w:line="240" w:lineRule="auto"/>
              <w:rPr>
                <w:rFonts w:ascii="Times New Roman" w:hAnsi="Times New Roman" w:eastAsia="Times New Roman" w:cs="Times New Roman"/>
                <w:kern w:val="0"/>
                <w:sz w:val="22"/>
                <w:szCs w:val="22"/>
                <w:lang w:eastAsia="en-GB"/>
                <w14:ligatures w14:val="none"/>
              </w:rPr>
            </w:pPr>
          </w:p>
        </w:tc>
      </w:tr>
      <w:tr w:rsidRPr="00C4395D" w:rsidR="00655C91" w:rsidTr="00FC7AFD" w14:paraId="1E92DFAD" w14:textId="77777777">
        <w:trPr>
          <w:trHeight w:val="320"/>
        </w:trPr>
        <w:tc>
          <w:tcPr>
            <w:tcW w:w="2287"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1D19028"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Age</w:t>
            </w:r>
          </w:p>
        </w:tc>
        <w:tc>
          <w:tcPr>
            <w:tcW w:w="56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5F93ED2D"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48FEBC5A"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2:1</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F8CB3D7"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2:2</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3DC359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3rd</w:t>
            </w:r>
          </w:p>
        </w:tc>
        <w:tc>
          <w:tcPr>
            <w:tcW w:w="1134"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1FFDC4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1st/2:1 %</w:t>
            </w:r>
          </w:p>
        </w:tc>
        <w:tc>
          <w:tcPr>
            <w:tcW w:w="2409"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FB1AEFC"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Young)</w:t>
            </w:r>
          </w:p>
        </w:tc>
      </w:tr>
      <w:tr w:rsidRPr="00C4395D" w:rsidR="00412236" w:rsidTr="00FC7AFD" w14:paraId="20AB7488"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39BB96E"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Young (Under 21)</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82572A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123</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FAD15C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E29B00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95</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053385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3A4364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75.7%</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DC1D8E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C4395D" w:rsidR="00FC7AFD" w:rsidTr="00FC7AFD" w14:paraId="65FF6BDA"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CA251FB"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Mature (21+)</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A2FFC7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DF4A1C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39</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CEEBBC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16</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DA7EBB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E0A742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83.9%</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217615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+8.2%</w:t>
            </w:r>
          </w:p>
        </w:tc>
      </w:tr>
      <w:tr w:rsidRPr="00C4395D" w:rsidR="00FC7AFD" w:rsidTr="00FC7AFD" w14:paraId="077E4853" w14:textId="77777777">
        <w:trPr>
          <w:trHeight w:val="320"/>
        </w:trPr>
        <w:tc>
          <w:tcPr>
            <w:tcW w:w="2287" w:type="dxa"/>
            <w:tcBorders>
              <w:top w:val="nil"/>
              <w:left w:val="nil"/>
              <w:bottom w:val="nil"/>
              <w:right w:val="nil"/>
            </w:tcBorders>
            <w:shd w:val="clear" w:color="auto" w:fill="auto"/>
            <w:noWrap/>
            <w:vAlign w:val="bottom"/>
            <w:hideMark/>
          </w:tcPr>
          <w:p w:rsidRPr="00C4395D" w:rsidR="00712EA6" w:rsidP="00D4430C" w:rsidRDefault="00712EA6" w14:paraId="12D96B1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567" w:type="dxa"/>
            <w:tcBorders>
              <w:top w:val="nil"/>
              <w:left w:val="nil"/>
              <w:bottom w:val="nil"/>
              <w:right w:val="nil"/>
            </w:tcBorders>
            <w:shd w:val="clear" w:color="auto" w:fill="auto"/>
            <w:noWrap/>
            <w:vAlign w:val="bottom"/>
            <w:hideMark/>
          </w:tcPr>
          <w:p w:rsidRPr="00C4395D" w:rsidR="00712EA6" w:rsidP="00D4430C" w:rsidRDefault="00712EA6" w14:paraId="39EDB2C9"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6EF09EA9"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2003AAD7"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712EA6" w:rsidP="00D4430C" w:rsidRDefault="00712EA6" w14:paraId="47BDADE1"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134" w:type="dxa"/>
            <w:tcBorders>
              <w:top w:val="nil"/>
              <w:left w:val="nil"/>
              <w:bottom w:val="nil"/>
              <w:right w:val="nil"/>
            </w:tcBorders>
            <w:shd w:val="clear" w:color="auto" w:fill="auto"/>
            <w:noWrap/>
            <w:vAlign w:val="bottom"/>
            <w:hideMark/>
          </w:tcPr>
          <w:p w:rsidRPr="00C4395D" w:rsidR="00712EA6" w:rsidP="00D4430C" w:rsidRDefault="00712EA6" w14:paraId="52C47E48" w14:textId="77777777">
            <w:pPr>
              <w:spacing w:after="0" w:line="240" w:lineRule="auto"/>
              <w:rPr>
                <w:rFonts w:ascii="Times New Roman" w:hAnsi="Times New Roman" w:eastAsia="Times New Roman" w:cs="Times New Roman"/>
                <w:kern w:val="0"/>
                <w:sz w:val="22"/>
                <w:szCs w:val="22"/>
                <w:lang w:eastAsia="en-GB"/>
                <w14:ligatures w14:val="none"/>
              </w:rPr>
            </w:pPr>
          </w:p>
        </w:tc>
        <w:tc>
          <w:tcPr>
            <w:tcW w:w="2409" w:type="dxa"/>
            <w:tcBorders>
              <w:top w:val="nil"/>
              <w:left w:val="nil"/>
              <w:bottom w:val="nil"/>
              <w:right w:val="nil"/>
            </w:tcBorders>
            <w:shd w:val="clear" w:color="auto" w:fill="auto"/>
            <w:noWrap/>
            <w:vAlign w:val="bottom"/>
            <w:hideMark/>
          </w:tcPr>
          <w:p w:rsidRPr="00C4395D" w:rsidR="00712EA6" w:rsidP="00D4430C" w:rsidRDefault="00712EA6" w14:paraId="572D7F6C" w14:textId="77777777">
            <w:pPr>
              <w:spacing w:after="0" w:line="240" w:lineRule="auto"/>
              <w:rPr>
                <w:rFonts w:ascii="Times New Roman" w:hAnsi="Times New Roman" w:eastAsia="Times New Roman" w:cs="Times New Roman"/>
                <w:kern w:val="0"/>
                <w:sz w:val="22"/>
                <w:szCs w:val="22"/>
                <w:lang w:eastAsia="en-GB"/>
                <w14:ligatures w14:val="none"/>
              </w:rPr>
            </w:pPr>
          </w:p>
        </w:tc>
      </w:tr>
      <w:tr w:rsidRPr="00C4395D" w:rsidR="00412236" w:rsidTr="00FC7AFD" w14:paraId="19FDEE28" w14:textId="77777777">
        <w:trPr>
          <w:trHeight w:val="320"/>
        </w:trPr>
        <w:tc>
          <w:tcPr>
            <w:tcW w:w="2287"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2A955D2"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Gender</w:t>
            </w:r>
          </w:p>
        </w:tc>
        <w:tc>
          <w:tcPr>
            <w:tcW w:w="56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54E1F93"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11E0C6B"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2:1</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8CF1953"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2:2</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5C0B3E5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3rd</w:t>
            </w:r>
          </w:p>
        </w:tc>
        <w:tc>
          <w:tcPr>
            <w:tcW w:w="1134"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662C055"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1st/2:1 %</w:t>
            </w:r>
          </w:p>
        </w:tc>
        <w:tc>
          <w:tcPr>
            <w:tcW w:w="2409"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5794FFA"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Female)</w:t>
            </w:r>
          </w:p>
        </w:tc>
      </w:tr>
      <w:tr w:rsidRPr="00C4395D" w:rsidR="00412236" w:rsidTr="00FC7AFD" w14:paraId="067D09BD"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DA6412F"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Female</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E1F7AF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139</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8BC6BB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158</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F7CD7C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36E725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F24476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81.6%</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DD4C45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C4395D" w:rsidR="00FC7AFD" w:rsidTr="00FC7AFD" w14:paraId="4D87D933"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5EB39C2"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Male</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C136D6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0586BB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B295C3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49</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CC48DA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B7BA47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69.9%</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162920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-11.6%</w:t>
            </w:r>
          </w:p>
        </w:tc>
      </w:tr>
      <w:tr w:rsidRPr="00C4395D" w:rsidR="00FC7AFD" w:rsidTr="00FC7AFD" w14:paraId="4AA2AC25"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FA45324"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Other</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E166F3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DB52A1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A1C3BB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82B143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7B3B29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3D7033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 Graduates</w:t>
            </w:r>
          </w:p>
        </w:tc>
      </w:tr>
      <w:tr w:rsidRPr="00C4395D" w:rsidR="00FC7AFD" w:rsidTr="00FC7AFD" w14:paraId="4DC35F61" w14:textId="77777777">
        <w:trPr>
          <w:trHeight w:val="320"/>
        </w:trPr>
        <w:tc>
          <w:tcPr>
            <w:tcW w:w="2287" w:type="dxa"/>
            <w:tcBorders>
              <w:top w:val="nil"/>
              <w:left w:val="nil"/>
              <w:bottom w:val="nil"/>
              <w:right w:val="nil"/>
            </w:tcBorders>
            <w:shd w:val="clear" w:color="auto" w:fill="auto"/>
            <w:noWrap/>
            <w:vAlign w:val="bottom"/>
            <w:hideMark/>
          </w:tcPr>
          <w:p w:rsidRPr="00C4395D" w:rsidR="00712EA6" w:rsidP="00D4430C" w:rsidRDefault="00712EA6" w14:paraId="5DB2E18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567" w:type="dxa"/>
            <w:tcBorders>
              <w:top w:val="nil"/>
              <w:left w:val="nil"/>
              <w:bottom w:val="nil"/>
              <w:right w:val="nil"/>
            </w:tcBorders>
            <w:shd w:val="clear" w:color="auto" w:fill="auto"/>
            <w:noWrap/>
            <w:vAlign w:val="bottom"/>
            <w:hideMark/>
          </w:tcPr>
          <w:p w:rsidRPr="00C4395D" w:rsidR="00712EA6" w:rsidP="00D4430C" w:rsidRDefault="00712EA6" w14:paraId="3281F871"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3F24D414"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02E8D29E"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712EA6" w:rsidP="00D4430C" w:rsidRDefault="00712EA6" w14:paraId="38E4B896"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134" w:type="dxa"/>
            <w:tcBorders>
              <w:top w:val="nil"/>
              <w:left w:val="nil"/>
              <w:bottom w:val="nil"/>
              <w:right w:val="nil"/>
            </w:tcBorders>
            <w:shd w:val="clear" w:color="auto" w:fill="auto"/>
            <w:noWrap/>
            <w:vAlign w:val="bottom"/>
            <w:hideMark/>
          </w:tcPr>
          <w:p w:rsidRPr="00C4395D" w:rsidR="00712EA6" w:rsidP="00D4430C" w:rsidRDefault="00712EA6" w14:paraId="398A2D62"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2409" w:type="dxa"/>
            <w:tcBorders>
              <w:top w:val="nil"/>
              <w:left w:val="nil"/>
              <w:bottom w:val="nil"/>
              <w:right w:val="nil"/>
            </w:tcBorders>
            <w:shd w:val="clear" w:color="auto" w:fill="auto"/>
            <w:noWrap/>
            <w:vAlign w:val="bottom"/>
            <w:hideMark/>
          </w:tcPr>
          <w:p w:rsidRPr="00C4395D" w:rsidR="00712EA6" w:rsidP="00D4430C" w:rsidRDefault="00712EA6" w14:paraId="04FBDFBF" w14:textId="77777777">
            <w:pPr>
              <w:spacing w:after="0" w:line="240" w:lineRule="auto"/>
              <w:jc w:val="center"/>
              <w:rPr>
                <w:rFonts w:ascii="Times New Roman" w:hAnsi="Times New Roman" w:eastAsia="Times New Roman" w:cs="Times New Roman"/>
                <w:kern w:val="0"/>
                <w:sz w:val="22"/>
                <w:szCs w:val="22"/>
                <w:lang w:eastAsia="en-GB"/>
                <w14:ligatures w14:val="none"/>
              </w:rPr>
            </w:pPr>
          </w:p>
        </w:tc>
      </w:tr>
      <w:tr w:rsidRPr="00C4395D" w:rsidR="00412236" w:rsidTr="00FC7AFD" w14:paraId="59413CBC" w14:textId="77777777">
        <w:trPr>
          <w:trHeight w:val="320"/>
        </w:trPr>
        <w:tc>
          <w:tcPr>
            <w:tcW w:w="2287"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5B2EE088"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Ethnicity</w:t>
            </w:r>
          </w:p>
        </w:tc>
        <w:tc>
          <w:tcPr>
            <w:tcW w:w="56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068A88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A155AAB"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2:1</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0442AFC"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2:2</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231EFB9"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3rd</w:t>
            </w:r>
          </w:p>
        </w:tc>
        <w:tc>
          <w:tcPr>
            <w:tcW w:w="1134"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40C64E7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1st/2:1 %</w:t>
            </w:r>
          </w:p>
        </w:tc>
        <w:tc>
          <w:tcPr>
            <w:tcW w:w="2409"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2BC34C6"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No White)</w:t>
            </w:r>
          </w:p>
        </w:tc>
      </w:tr>
      <w:tr w:rsidRPr="00C4395D" w:rsidR="00FC7AFD" w:rsidTr="00FC7AFD" w14:paraId="2FD204D3"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6C3E9F7"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Asian</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4F3714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A4CEA9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41</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3D04EC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19</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96A799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4C84FA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75.3%</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3A4AEC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-3.3%</w:t>
            </w:r>
          </w:p>
        </w:tc>
      </w:tr>
      <w:tr w:rsidRPr="00C4395D" w:rsidR="00FC7AFD" w:rsidTr="00FC7AFD" w14:paraId="63AC4833"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70FE826"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Black</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849B6F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EFC442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15</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ECF1E4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ACA482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D3F451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63.3%</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F49F79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-15.3%</w:t>
            </w:r>
          </w:p>
        </w:tc>
      </w:tr>
      <w:tr w:rsidRPr="00C4395D" w:rsidR="00FC7AFD" w:rsidTr="00FC7AFD" w14:paraId="1370DB54"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35ABF64"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Mixed</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B6D4AA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AD4BA2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DF68F2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6DEF0B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1C44CD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78.6%</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2C53AE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-0.1%</w:t>
            </w:r>
          </w:p>
        </w:tc>
      </w:tr>
      <w:tr w:rsidRPr="00C4395D" w:rsidR="00FC7AFD" w:rsidTr="00FC7AFD" w14:paraId="2CCB313B"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B9AD64B"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Other</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E1BDE9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E378E6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45E610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3BC32B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5F257A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D1A160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 Graduates</w:t>
            </w:r>
          </w:p>
        </w:tc>
      </w:tr>
      <w:tr w:rsidRPr="00C4395D" w:rsidR="00412236" w:rsidTr="00FC7AFD" w14:paraId="5B698F30"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0A2C6A7F"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White</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4FE373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143</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79A2CB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170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0B1AD7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76</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B57766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567448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78.6%</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5BC147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C4395D" w:rsidR="00FC7AFD" w:rsidTr="00FC7AFD" w14:paraId="1293AC22"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7BA71799"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Unknown</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4414FC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89D6CA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A5E8F8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8B4D26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BF7D72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E07214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 Graduates</w:t>
            </w:r>
          </w:p>
        </w:tc>
      </w:tr>
      <w:tr w:rsidRPr="00C4395D" w:rsidR="00FC7AFD" w:rsidTr="00FC7AFD" w14:paraId="608F21C9" w14:textId="77777777">
        <w:trPr>
          <w:trHeight w:val="320"/>
        </w:trPr>
        <w:tc>
          <w:tcPr>
            <w:tcW w:w="2287" w:type="dxa"/>
            <w:tcBorders>
              <w:top w:val="nil"/>
              <w:left w:val="nil"/>
              <w:bottom w:val="nil"/>
              <w:right w:val="nil"/>
            </w:tcBorders>
            <w:shd w:val="clear" w:color="auto" w:fill="auto"/>
            <w:noWrap/>
            <w:vAlign w:val="bottom"/>
            <w:hideMark/>
          </w:tcPr>
          <w:p w:rsidRPr="00C4395D" w:rsidR="00712EA6" w:rsidP="00D4430C" w:rsidRDefault="00712EA6" w14:paraId="463F4EF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567" w:type="dxa"/>
            <w:tcBorders>
              <w:top w:val="nil"/>
              <w:left w:val="nil"/>
              <w:bottom w:val="nil"/>
              <w:right w:val="nil"/>
            </w:tcBorders>
            <w:shd w:val="clear" w:color="auto" w:fill="auto"/>
            <w:noWrap/>
            <w:vAlign w:val="bottom"/>
            <w:hideMark/>
          </w:tcPr>
          <w:p w:rsidRPr="00C4395D" w:rsidR="00712EA6" w:rsidP="00D4430C" w:rsidRDefault="00712EA6" w14:paraId="05C47568"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5CD8C1F0"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712EA6" w:rsidP="00D4430C" w:rsidRDefault="00712EA6" w14:paraId="02950602"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712EA6" w:rsidP="00D4430C" w:rsidRDefault="00712EA6" w14:paraId="2A142AD5"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134" w:type="dxa"/>
            <w:tcBorders>
              <w:top w:val="nil"/>
              <w:left w:val="nil"/>
              <w:bottom w:val="nil"/>
              <w:right w:val="nil"/>
            </w:tcBorders>
            <w:shd w:val="clear" w:color="auto" w:fill="auto"/>
            <w:noWrap/>
            <w:vAlign w:val="bottom"/>
            <w:hideMark/>
          </w:tcPr>
          <w:p w:rsidRPr="00C4395D" w:rsidR="00712EA6" w:rsidP="00D4430C" w:rsidRDefault="00712EA6" w14:paraId="62BBF862"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2409" w:type="dxa"/>
            <w:tcBorders>
              <w:top w:val="nil"/>
              <w:left w:val="nil"/>
              <w:bottom w:val="nil"/>
              <w:right w:val="nil"/>
            </w:tcBorders>
            <w:shd w:val="clear" w:color="auto" w:fill="auto"/>
            <w:noWrap/>
            <w:vAlign w:val="bottom"/>
            <w:hideMark/>
          </w:tcPr>
          <w:p w:rsidRPr="00C4395D" w:rsidR="00712EA6" w:rsidP="00D4430C" w:rsidRDefault="00712EA6" w14:paraId="6034B1A0" w14:textId="77777777">
            <w:pPr>
              <w:spacing w:after="0" w:line="240" w:lineRule="auto"/>
              <w:jc w:val="center"/>
              <w:rPr>
                <w:rFonts w:ascii="Times New Roman" w:hAnsi="Times New Roman" w:eastAsia="Times New Roman" w:cs="Times New Roman"/>
                <w:kern w:val="0"/>
                <w:sz w:val="22"/>
                <w:szCs w:val="22"/>
                <w:lang w:eastAsia="en-GB"/>
                <w14:ligatures w14:val="none"/>
              </w:rPr>
            </w:pPr>
          </w:p>
        </w:tc>
      </w:tr>
      <w:tr w:rsidRPr="00C4395D" w:rsidR="00412236" w:rsidTr="00FC7AFD" w14:paraId="60A8EF1C" w14:textId="77777777">
        <w:trPr>
          <w:trHeight w:val="320"/>
        </w:trPr>
        <w:tc>
          <w:tcPr>
            <w:tcW w:w="2287"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E1013FA"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Deprivation Index (IMD)</w:t>
            </w:r>
          </w:p>
        </w:tc>
        <w:tc>
          <w:tcPr>
            <w:tcW w:w="56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79DB569A"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6E964AA7"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2:1</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6BADA7D"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2:2</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95C9D97"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3rd</w:t>
            </w:r>
          </w:p>
        </w:tc>
        <w:tc>
          <w:tcPr>
            <w:tcW w:w="1134"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1167BD5"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1st/2:1 %</w:t>
            </w:r>
          </w:p>
        </w:tc>
        <w:tc>
          <w:tcPr>
            <w:tcW w:w="2409"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69942EB"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Quintile 5)</w:t>
            </w:r>
          </w:p>
        </w:tc>
      </w:tr>
      <w:tr w:rsidRPr="00C4395D" w:rsidR="00FC7AFD" w:rsidTr="00FC7AFD" w14:paraId="1981C334"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4BE9F8C9"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1 (Most Deprived)</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9FA1B4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47</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AF5279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9FDB46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32</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4FEFC1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519869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75.8%</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F4D74A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w:t>
            </w:r>
          </w:p>
        </w:tc>
      </w:tr>
      <w:tr w:rsidRPr="00C4395D" w:rsidR="00FC7AFD" w:rsidTr="00FC7AFD" w14:paraId="56B6CDA8"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22A57C4"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2</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D75C4A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26</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A07362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45</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1B65CE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21</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C17BE4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5EA620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74.7%</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BBFC35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-3.0%</w:t>
            </w:r>
          </w:p>
        </w:tc>
      </w:tr>
      <w:tr w:rsidRPr="00C4395D" w:rsidR="00FC7AFD" w:rsidTr="00FC7AFD" w14:paraId="7824459E"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3DFC7E13"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3</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A7D62C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743A89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28</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9A76E1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7373BE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D01D4B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76.1%</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A49B15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-1.7%</w:t>
            </w:r>
          </w:p>
        </w:tc>
      </w:tr>
      <w:tr w:rsidRPr="00C4395D" w:rsidR="00FC7AFD" w:rsidTr="00FC7AFD" w14:paraId="655F5274"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228FAC78"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4</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CD84AF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0C1AC1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0F4DD6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14</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7CDF995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90A19B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85.7%</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38A22A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+7.9%</w:t>
            </w:r>
          </w:p>
        </w:tc>
      </w:tr>
      <w:tr w:rsidRPr="00C4395D" w:rsidR="00412236" w:rsidTr="00FC7AFD" w14:paraId="3A473C4F"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14EB0F6C"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5 (Least Deprived)</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18BB6F9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69B3AC2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29</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CE0EB0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14</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BA62E1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0</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143C09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77.8%</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5F40213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C4395D" w:rsidR="00FC7AFD" w:rsidTr="00FC7AFD" w14:paraId="608F1BF3" w14:textId="77777777">
        <w:trPr>
          <w:trHeight w:val="320"/>
        </w:trPr>
        <w:tc>
          <w:tcPr>
            <w:tcW w:w="2287"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712EA6" w:rsidP="00D4430C" w:rsidRDefault="00712EA6" w14:paraId="59E169CE"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Unknown/Not Applicable*</w:t>
            </w:r>
          </w:p>
        </w:tc>
        <w:tc>
          <w:tcPr>
            <w:tcW w:w="567"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37A4EC2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14</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4D03CE8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618279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07B42F1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w:t>
            </w:r>
          </w:p>
        </w:tc>
        <w:tc>
          <w:tcPr>
            <w:tcW w:w="1134"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680422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67.7%</w:t>
            </w:r>
          </w:p>
        </w:tc>
        <w:tc>
          <w:tcPr>
            <w:tcW w:w="2409" w:type="dxa"/>
            <w:tcBorders>
              <w:top w:val="nil"/>
              <w:left w:val="nil"/>
              <w:bottom w:val="single" w:color="auto" w:sz="4" w:space="0"/>
              <w:right w:val="single" w:color="auto" w:sz="4" w:space="0"/>
            </w:tcBorders>
            <w:shd w:val="clear" w:color="auto" w:fill="auto"/>
            <w:noWrap/>
            <w:vAlign w:val="bottom"/>
            <w:hideMark/>
          </w:tcPr>
          <w:p w:rsidRPr="00C4395D" w:rsidR="00712EA6" w:rsidP="00D4430C" w:rsidRDefault="00712EA6" w14:paraId="2176AB1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-10.0%</w:t>
            </w:r>
          </w:p>
        </w:tc>
      </w:tr>
    </w:tbl>
    <w:p w:rsidR="002A7543" w:rsidP="00153C0F" w:rsidRDefault="005F2D4C" w14:paraId="1FB1B8DC" w14:textId="7DE7B8B4">
      <w:pPr>
        <w:spacing w:line="276" w:lineRule="auto"/>
        <w:rPr>
          <w:i/>
          <w:iCs/>
        </w:rPr>
      </w:pPr>
      <w:r>
        <w:rPr>
          <w:i/>
          <w:iCs/>
        </w:rPr>
        <w:t>*e.g. overseas students</w:t>
      </w:r>
    </w:p>
    <w:p w:rsidRPr="005F2D4C" w:rsidR="009A1D8E" w:rsidP="00153C0F" w:rsidRDefault="009A1D8E" w14:paraId="7E6C8BD2" w14:textId="77777777">
      <w:pPr>
        <w:spacing w:line="276" w:lineRule="auto"/>
        <w:rPr>
          <w:i/>
          <w:iCs/>
        </w:rPr>
      </w:pPr>
    </w:p>
    <w:p w:rsidR="00602E4D" w:rsidP="00602E4D" w:rsidRDefault="00602E4D" w14:paraId="44BA2332" w14:textId="391C3C75">
      <w:pPr>
        <w:pStyle w:val="Heading4"/>
      </w:pPr>
      <w:r>
        <w:lastRenderedPageBreak/>
        <w:t>1</w:t>
      </w:r>
      <w:r w:rsidR="00BD233F">
        <w:t>1</w:t>
      </w:r>
      <w:r>
        <w:t>.3.2 Postgraduate Student Outcomes</w:t>
      </w:r>
    </w:p>
    <w:tbl>
      <w:tblPr>
        <w:tblW w:w="9616" w:type="dxa"/>
        <w:tblInd w:w="-301" w:type="dxa"/>
        <w:tblLook w:val="04A0" w:firstRow="1" w:lastRow="0" w:firstColumn="1" w:lastColumn="0" w:noHBand="0" w:noVBand="1"/>
      </w:tblPr>
      <w:tblGrid>
        <w:gridCol w:w="1838"/>
        <w:gridCol w:w="1115"/>
        <w:gridCol w:w="993"/>
        <w:gridCol w:w="992"/>
        <w:gridCol w:w="1417"/>
        <w:gridCol w:w="1276"/>
        <w:gridCol w:w="1985"/>
      </w:tblGrid>
      <w:tr w:rsidRPr="00FC7AFD" w:rsidR="00FC7AFD" w:rsidTr="00FC7AFD" w14:paraId="4A2F652E" w14:textId="77777777">
        <w:trPr>
          <w:trHeight w:val="320"/>
        </w:trPr>
        <w:tc>
          <w:tcPr>
            <w:tcW w:w="1838"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1606750"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Disability</w:t>
            </w:r>
          </w:p>
        </w:tc>
        <w:tc>
          <w:tcPr>
            <w:tcW w:w="111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A6840A1"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Total Awards</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C842ECA"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Pass</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603CE1B"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Merit</w:t>
            </w:r>
          </w:p>
        </w:tc>
        <w:tc>
          <w:tcPr>
            <w:tcW w:w="141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2B06A9AB"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w:t>
            </w:r>
          </w:p>
        </w:tc>
        <w:tc>
          <w:tcPr>
            <w:tcW w:w="1276"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39A7C004"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 %</w:t>
            </w:r>
          </w:p>
        </w:tc>
        <w:tc>
          <w:tcPr>
            <w:tcW w:w="198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737E2A73"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No Disability)</w:t>
            </w:r>
          </w:p>
        </w:tc>
      </w:tr>
      <w:tr w:rsidRPr="00FC7AFD" w:rsidR="00FC7AFD" w:rsidTr="00FC7AFD" w14:paraId="5FFB7F91"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74962AA"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Specified Learning Disability Declared</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55ADC2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48</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9BC166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FB3AE8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B3C483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19</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2AB3C8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39.6%</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E3DB2A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+0.1%</w:t>
            </w:r>
          </w:p>
        </w:tc>
      </w:tr>
      <w:tr w:rsidRPr="00FC7AFD" w:rsidR="00FC7AFD" w:rsidTr="00FC7AFD" w14:paraId="085181B4"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E59C1C8"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Other Disability Declared</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46BE2E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79</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9ECC28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AEFDCF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33</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EFC7F0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36</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7A1986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45.6%</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D60094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+6.1%</w:t>
            </w:r>
          </w:p>
        </w:tc>
      </w:tr>
      <w:tr w:rsidRPr="00FC7AFD" w:rsidR="00FC7AFD" w:rsidTr="00FC7AFD" w14:paraId="46052CF9"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39E988BE"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No Disability Declared</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F2FBD4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568</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57C7DD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108</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3F3A9E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236</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5C9907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224</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0B893C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39.4%</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40B068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FC7AFD" w:rsidR="00FC7AFD" w:rsidTr="00FC7AFD" w14:paraId="650E2469"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F9B2971"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Unknown</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E91BDD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18</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82D19F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549839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04A7C3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48D336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50.0%</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7FB0C2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+10.6%</w:t>
            </w:r>
          </w:p>
        </w:tc>
      </w:tr>
      <w:tr w:rsidRPr="00FC7AFD" w:rsidR="00FC7AFD" w:rsidTr="00FC7AFD" w14:paraId="572C131F" w14:textId="77777777">
        <w:trPr>
          <w:trHeight w:val="320"/>
        </w:trPr>
        <w:tc>
          <w:tcPr>
            <w:tcW w:w="1838" w:type="dxa"/>
            <w:tcBorders>
              <w:top w:val="nil"/>
              <w:left w:val="nil"/>
              <w:bottom w:val="nil"/>
              <w:right w:val="nil"/>
            </w:tcBorders>
            <w:shd w:val="clear" w:color="auto" w:fill="auto"/>
            <w:noWrap/>
            <w:vAlign w:val="bottom"/>
            <w:hideMark/>
          </w:tcPr>
          <w:p w:rsidRPr="00C4395D" w:rsidR="00FC7AFD" w:rsidP="00D4430C" w:rsidRDefault="00FC7AFD" w14:paraId="6A97ADB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1115" w:type="dxa"/>
            <w:tcBorders>
              <w:top w:val="nil"/>
              <w:left w:val="nil"/>
              <w:bottom w:val="nil"/>
              <w:right w:val="nil"/>
            </w:tcBorders>
            <w:shd w:val="clear" w:color="auto" w:fill="auto"/>
            <w:noWrap/>
            <w:vAlign w:val="bottom"/>
            <w:hideMark/>
          </w:tcPr>
          <w:p w:rsidRPr="00C4395D" w:rsidR="00FC7AFD" w:rsidP="00D4430C" w:rsidRDefault="00FC7AFD" w14:paraId="57F0B3C0"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FC7AFD" w:rsidP="00D4430C" w:rsidRDefault="00FC7AFD" w14:paraId="482CBE44"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FC7AFD" w:rsidP="00D4430C" w:rsidRDefault="00FC7AFD" w14:paraId="778C17A8"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417" w:type="dxa"/>
            <w:tcBorders>
              <w:top w:val="nil"/>
              <w:left w:val="nil"/>
              <w:bottom w:val="nil"/>
              <w:right w:val="nil"/>
            </w:tcBorders>
            <w:shd w:val="clear" w:color="auto" w:fill="auto"/>
            <w:noWrap/>
            <w:vAlign w:val="bottom"/>
            <w:hideMark/>
          </w:tcPr>
          <w:p w:rsidRPr="00C4395D" w:rsidR="00FC7AFD" w:rsidP="00D4430C" w:rsidRDefault="00FC7AFD" w14:paraId="547489E2"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276" w:type="dxa"/>
            <w:tcBorders>
              <w:top w:val="nil"/>
              <w:left w:val="nil"/>
              <w:bottom w:val="nil"/>
              <w:right w:val="nil"/>
            </w:tcBorders>
            <w:shd w:val="clear" w:color="auto" w:fill="auto"/>
            <w:noWrap/>
            <w:vAlign w:val="bottom"/>
            <w:hideMark/>
          </w:tcPr>
          <w:p w:rsidRPr="00C4395D" w:rsidR="00FC7AFD" w:rsidP="00D4430C" w:rsidRDefault="00FC7AFD" w14:paraId="15DA74B4"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985" w:type="dxa"/>
            <w:tcBorders>
              <w:top w:val="nil"/>
              <w:left w:val="nil"/>
              <w:bottom w:val="nil"/>
              <w:right w:val="nil"/>
            </w:tcBorders>
            <w:shd w:val="clear" w:color="auto" w:fill="auto"/>
            <w:noWrap/>
            <w:vAlign w:val="bottom"/>
            <w:hideMark/>
          </w:tcPr>
          <w:p w:rsidRPr="00C4395D" w:rsidR="00FC7AFD" w:rsidP="00D4430C" w:rsidRDefault="00FC7AFD" w14:paraId="78BBC972" w14:textId="77777777">
            <w:pPr>
              <w:spacing w:after="0" w:line="240" w:lineRule="auto"/>
              <w:jc w:val="center"/>
              <w:rPr>
                <w:rFonts w:ascii="Times New Roman" w:hAnsi="Times New Roman" w:eastAsia="Times New Roman" w:cs="Times New Roman"/>
                <w:kern w:val="0"/>
                <w:sz w:val="22"/>
                <w:szCs w:val="22"/>
                <w:lang w:eastAsia="en-GB"/>
                <w14:ligatures w14:val="none"/>
              </w:rPr>
            </w:pPr>
          </w:p>
        </w:tc>
      </w:tr>
      <w:tr w:rsidRPr="00FC7AFD" w:rsidR="00FC7AFD" w:rsidTr="00FC7AFD" w14:paraId="20F0BB02" w14:textId="77777777">
        <w:trPr>
          <w:trHeight w:val="320"/>
        </w:trPr>
        <w:tc>
          <w:tcPr>
            <w:tcW w:w="1838"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50E67E14"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Gender</w:t>
            </w:r>
          </w:p>
        </w:tc>
        <w:tc>
          <w:tcPr>
            <w:tcW w:w="111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357F9BBC"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Total Awards</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7B86464C"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Pass</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943CAFE"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Merit</w:t>
            </w:r>
          </w:p>
        </w:tc>
        <w:tc>
          <w:tcPr>
            <w:tcW w:w="141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8CF5600"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w:t>
            </w:r>
          </w:p>
        </w:tc>
        <w:tc>
          <w:tcPr>
            <w:tcW w:w="1276"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7523352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 %</w:t>
            </w:r>
          </w:p>
        </w:tc>
        <w:tc>
          <w:tcPr>
            <w:tcW w:w="198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2BA5236"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Female)</w:t>
            </w:r>
          </w:p>
        </w:tc>
      </w:tr>
      <w:tr w:rsidRPr="00FC7AFD" w:rsidR="00FC7AFD" w:rsidTr="00FC7AFD" w14:paraId="18A8FD2A"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E4309F3"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Female</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CE1A16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528</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6F96BA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76</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9A4602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226</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2099AB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226</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580996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42.8%</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189A5C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FC7AFD" w:rsidR="00FC7AFD" w:rsidTr="00FC7AFD" w14:paraId="2BF42C41"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2604E723"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Male</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523F58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181</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F8E388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E1A9ED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69</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E4D7F6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60</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E1D09E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33.1%</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B10BB7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-9.7%</w:t>
            </w:r>
          </w:p>
        </w:tc>
      </w:tr>
      <w:tr w:rsidRPr="00FC7AFD" w:rsidR="00FC7AFD" w:rsidTr="00FC7AFD" w14:paraId="0B4BD6D9"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51528EA8"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Other</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737A31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C787DF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584AFE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E5C84C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E5EED6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AC5A4A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 Graduates</w:t>
            </w:r>
          </w:p>
        </w:tc>
      </w:tr>
      <w:tr w:rsidRPr="00FC7AFD" w:rsidR="00FC7AFD" w:rsidTr="00FC7AFD" w14:paraId="363B39ED" w14:textId="77777777">
        <w:trPr>
          <w:trHeight w:val="320"/>
        </w:trPr>
        <w:tc>
          <w:tcPr>
            <w:tcW w:w="1838" w:type="dxa"/>
            <w:tcBorders>
              <w:top w:val="nil"/>
              <w:left w:val="nil"/>
              <w:bottom w:val="nil"/>
              <w:right w:val="nil"/>
            </w:tcBorders>
            <w:shd w:val="clear" w:color="auto" w:fill="auto"/>
            <w:noWrap/>
            <w:vAlign w:val="bottom"/>
            <w:hideMark/>
          </w:tcPr>
          <w:p w:rsidRPr="00C4395D" w:rsidR="00FC7AFD" w:rsidP="00D4430C" w:rsidRDefault="00FC7AFD" w14:paraId="777DED5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1115" w:type="dxa"/>
            <w:tcBorders>
              <w:top w:val="nil"/>
              <w:left w:val="nil"/>
              <w:bottom w:val="nil"/>
              <w:right w:val="nil"/>
            </w:tcBorders>
            <w:shd w:val="clear" w:color="auto" w:fill="auto"/>
            <w:noWrap/>
            <w:vAlign w:val="bottom"/>
            <w:hideMark/>
          </w:tcPr>
          <w:p w:rsidRPr="00C4395D" w:rsidR="00FC7AFD" w:rsidP="00D4430C" w:rsidRDefault="00FC7AFD" w14:paraId="350615E4"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FC7AFD" w:rsidP="00D4430C" w:rsidRDefault="00FC7AFD" w14:paraId="4582A12C"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FC7AFD" w:rsidP="00D4430C" w:rsidRDefault="00FC7AFD" w14:paraId="3F6DEA8E"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417" w:type="dxa"/>
            <w:tcBorders>
              <w:top w:val="nil"/>
              <w:left w:val="nil"/>
              <w:bottom w:val="nil"/>
              <w:right w:val="nil"/>
            </w:tcBorders>
            <w:shd w:val="clear" w:color="auto" w:fill="auto"/>
            <w:noWrap/>
            <w:vAlign w:val="bottom"/>
            <w:hideMark/>
          </w:tcPr>
          <w:p w:rsidRPr="00C4395D" w:rsidR="00FC7AFD" w:rsidP="00D4430C" w:rsidRDefault="00FC7AFD" w14:paraId="76CC0DB1"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276" w:type="dxa"/>
            <w:tcBorders>
              <w:top w:val="nil"/>
              <w:left w:val="nil"/>
              <w:bottom w:val="nil"/>
              <w:right w:val="nil"/>
            </w:tcBorders>
            <w:shd w:val="clear" w:color="auto" w:fill="auto"/>
            <w:noWrap/>
            <w:vAlign w:val="bottom"/>
            <w:hideMark/>
          </w:tcPr>
          <w:p w:rsidRPr="00C4395D" w:rsidR="00FC7AFD" w:rsidP="00D4430C" w:rsidRDefault="00FC7AFD" w14:paraId="0D3643C7"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985" w:type="dxa"/>
            <w:tcBorders>
              <w:top w:val="nil"/>
              <w:left w:val="nil"/>
              <w:bottom w:val="nil"/>
              <w:right w:val="nil"/>
            </w:tcBorders>
            <w:shd w:val="clear" w:color="auto" w:fill="auto"/>
            <w:noWrap/>
            <w:vAlign w:val="bottom"/>
            <w:hideMark/>
          </w:tcPr>
          <w:p w:rsidRPr="00C4395D" w:rsidR="00FC7AFD" w:rsidP="00D4430C" w:rsidRDefault="00FC7AFD" w14:paraId="75D2E229" w14:textId="77777777">
            <w:pPr>
              <w:spacing w:after="0" w:line="240" w:lineRule="auto"/>
              <w:jc w:val="center"/>
              <w:rPr>
                <w:rFonts w:ascii="Times New Roman" w:hAnsi="Times New Roman" w:eastAsia="Times New Roman" w:cs="Times New Roman"/>
                <w:kern w:val="0"/>
                <w:sz w:val="22"/>
                <w:szCs w:val="22"/>
                <w:lang w:eastAsia="en-GB"/>
                <w14:ligatures w14:val="none"/>
              </w:rPr>
            </w:pPr>
          </w:p>
        </w:tc>
      </w:tr>
      <w:tr w:rsidRPr="00FC7AFD" w:rsidR="00FC7AFD" w:rsidTr="00FC7AFD" w14:paraId="08F1CC51" w14:textId="77777777">
        <w:trPr>
          <w:trHeight w:val="320"/>
        </w:trPr>
        <w:tc>
          <w:tcPr>
            <w:tcW w:w="1838"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92A1CD4"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Ethnicity</w:t>
            </w:r>
          </w:p>
        </w:tc>
        <w:tc>
          <w:tcPr>
            <w:tcW w:w="111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7FA0C1C9"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Total Awards</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553734E1"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Pass</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1F47521"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Merit</w:t>
            </w:r>
          </w:p>
        </w:tc>
        <w:tc>
          <w:tcPr>
            <w:tcW w:w="141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5A3E4136"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w:t>
            </w:r>
          </w:p>
        </w:tc>
        <w:tc>
          <w:tcPr>
            <w:tcW w:w="1276"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2158A6BC"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 %</w:t>
            </w:r>
          </w:p>
        </w:tc>
        <w:tc>
          <w:tcPr>
            <w:tcW w:w="198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1014646"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White)</w:t>
            </w:r>
          </w:p>
        </w:tc>
      </w:tr>
      <w:tr w:rsidRPr="00FC7AFD" w:rsidR="00FC7AFD" w:rsidTr="00FC7AFD" w14:paraId="71EFBE04"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3F37ED95"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Asian</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FA242C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132</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EE8710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64433B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62</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180D32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30</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631CA6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22.7%</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F2D8FB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-23.6%</w:t>
            </w:r>
          </w:p>
        </w:tc>
      </w:tr>
      <w:tr w:rsidRPr="00FC7AFD" w:rsidR="00FC7AFD" w:rsidTr="00FC7AFD" w14:paraId="4F1B7D1A"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5598B6D"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Black</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746A4B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38</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C29212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0EA6D0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C65696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98A6A2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23.7%</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E17B8D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-22.7%</w:t>
            </w:r>
          </w:p>
        </w:tc>
      </w:tr>
      <w:tr w:rsidRPr="00FC7AFD" w:rsidR="00FC7AFD" w:rsidTr="00FC7AFD" w14:paraId="3797538A"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C9B3C96"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Mixed</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A70472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23</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0662BA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AA4D3D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9</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05FF82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CC1006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30.4%</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33A889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-15.9%</w:t>
            </w:r>
          </w:p>
        </w:tc>
      </w:tr>
      <w:tr w:rsidRPr="00FC7AFD" w:rsidR="00FC7AFD" w:rsidTr="00FC7AFD" w14:paraId="639761E6"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36C9592"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Other</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7B2E3F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4E08A7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52BF9B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31824E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04C343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67CFA3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 Graduates</w:t>
            </w:r>
          </w:p>
        </w:tc>
      </w:tr>
      <w:tr w:rsidRPr="00FC7AFD" w:rsidR="00FC7AFD" w:rsidTr="00FC7AFD" w14:paraId="539BAC3C"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193998F"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White</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676D71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505</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8268CE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9F799C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199</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AD38C2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234</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0B3E59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46.3%</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07AD72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FC7AFD" w:rsidR="00FC7AFD" w:rsidTr="00FC7AFD" w14:paraId="2A77EF15"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62B5553"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Unknown</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77512F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1646D7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4C80D68"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9B6F17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A5A981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08A735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&lt;10 Graduates</w:t>
            </w:r>
          </w:p>
        </w:tc>
      </w:tr>
      <w:tr w:rsidRPr="00FC7AFD" w:rsidR="00FC7AFD" w:rsidTr="00FC7AFD" w14:paraId="572564EE" w14:textId="77777777">
        <w:trPr>
          <w:trHeight w:val="320"/>
        </w:trPr>
        <w:tc>
          <w:tcPr>
            <w:tcW w:w="1838" w:type="dxa"/>
            <w:tcBorders>
              <w:top w:val="nil"/>
              <w:left w:val="nil"/>
              <w:bottom w:val="nil"/>
              <w:right w:val="nil"/>
            </w:tcBorders>
            <w:shd w:val="clear" w:color="auto" w:fill="auto"/>
            <w:noWrap/>
            <w:vAlign w:val="bottom"/>
            <w:hideMark/>
          </w:tcPr>
          <w:p w:rsidRPr="00C4395D" w:rsidR="00FC7AFD" w:rsidP="00D4430C" w:rsidRDefault="00FC7AFD" w14:paraId="561BB29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p>
        </w:tc>
        <w:tc>
          <w:tcPr>
            <w:tcW w:w="1115" w:type="dxa"/>
            <w:tcBorders>
              <w:top w:val="nil"/>
              <w:left w:val="nil"/>
              <w:bottom w:val="nil"/>
              <w:right w:val="nil"/>
            </w:tcBorders>
            <w:shd w:val="clear" w:color="auto" w:fill="auto"/>
            <w:noWrap/>
            <w:vAlign w:val="bottom"/>
            <w:hideMark/>
          </w:tcPr>
          <w:p w:rsidRPr="00C4395D" w:rsidR="00FC7AFD" w:rsidP="00D4430C" w:rsidRDefault="00FC7AFD" w14:paraId="7FA06E3A" w14:textId="77777777">
            <w:pPr>
              <w:spacing w:after="0" w:line="240" w:lineRule="auto"/>
              <w:rPr>
                <w:rFonts w:ascii="Times New Roman" w:hAnsi="Times New Roman" w:eastAsia="Times New Roman" w:cs="Times New Roman"/>
                <w:kern w:val="0"/>
                <w:sz w:val="22"/>
                <w:szCs w:val="22"/>
                <w:lang w:eastAsia="en-GB"/>
                <w14:ligatures w14:val="none"/>
              </w:rPr>
            </w:pPr>
          </w:p>
        </w:tc>
        <w:tc>
          <w:tcPr>
            <w:tcW w:w="993" w:type="dxa"/>
            <w:tcBorders>
              <w:top w:val="nil"/>
              <w:left w:val="nil"/>
              <w:bottom w:val="nil"/>
              <w:right w:val="nil"/>
            </w:tcBorders>
            <w:shd w:val="clear" w:color="auto" w:fill="auto"/>
            <w:noWrap/>
            <w:vAlign w:val="bottom"/>
            <w:hideMark/>
          </w:tcPr>
          <w:p w:rsidRPr="00C4395D" w:rsidR="00FC7AFD" w:rsidP="00D4430C" w:rsidRDefault="00FC7AFD" w14:paraId="48B1998F"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992" w:type="dxa"/>
            <w:tcBorders>
              <w:top w:val="nil"/>
              <w:left w:val="nil"/>
              <w:bottom w:val="nil"/>
              <w:right w:val="nil"/>
            </w:tcBorders>
            <w:shd w:val="clear" w:color="auto" w:fill="auto"/>
            <w:noWrap/>
            <w:vAlign w:val="bottom"/>
            <w:hideMark/>
          </w:tcPr>
          <w:p w:rsidRPr="00C4395D" w:rsidR="00FC7AFD" w:rsidP="00D4430C" w:rsidRDefault="00FC7AFD" w14:paraId="605CF1C4"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417" w:type="dxa"/>
            <w:tcBorders>
              <w:top w:val="nil"/>
              <w:left w:val="nil"/>
              <w:bottom w:val="nil"/>
              <w:right w:val="nil"/>
            </w:tcBorders>
            <w:shd w:val="clear" w:color="auto" w:fill="auto"/>
            <w:noWrap/>
            <w:vAlign w:val="bottom"/>
            <w:hideMark/>
          </w:tcPr>
          <w:p w:rsidRPr="00C4395D" w:rsidR="00FC7AFD" w:rsidP="00D4430C" w:rsidRDefault="00FC7AFD" w14:paraId="68B3DED7"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276" w:type="dxa"/>
            <w:tcBorders>
              <w:top w:val="nil"/>
              <w:left w:val="nil"/>
              <w:bottom w:val="nil"/>
              <w:right w:val="nil"/>
            </w:tcBorders>
            <w:shd w:val="clear" w:color="auto" w:fill="auto"/>
            <w:noWrap/>
            <w:vAlign w:val="bottom"/>
            <w:hideMark/>
          </w:tcPr>
          <w:p w:rsidRPr="00C4395D" w:rsidR="00FC7AFD" w:rsidP="00D4430C" w:rsidRDefault="00FC7AFD" w14:paraId="5778DADC" w14:textId="77777777">
            <w:pPr>
              <w:spacing w:after="0" w:line="240" w:lineRule="auto"/>
              <w:jc w:val="center"/>
              <w:rPr>
                <w:rFonts w:ascii="Times New Roman" w:hAnsi="Times New Roman" w:eastAsia="Times New Roman" w:cs="Times New Roman"/>
                <w:kern w:val="0"/>
                <w:sz w:val="22"/>
                <w:szCs w:val="22"/>
                <w:lang w:eastAsia="en-GB"/>
                <w14:ligatures w14:val="none"/>
              </w:rPr>
            </w:pPr>
          </w:p>
        </w:tc>
        <w:tc>
          <w:tcPr>
            <w:tcW w:w="1985" w:type="dxa"/>
            <w:tcBorders>
              <w:top w:val="nil"/>
              <w:left w:val="nil"/>
              <w:bottom w:val="nil"/>
              <w:right w:val="nil"/>
            </w:tcBorders>
            <w:shd w:val="clear" w:color="auto" w:fill="auto"/>
            <w:noWrap/>
            <w:vAlign w:val="bottom"/>
            <w:hideMark/>
          </w:tcPr>
          <w:p w:rsidRPr="00C4395D" w:rsidR="00FC7AFD" w:rsidP="00D4430C" w:rsidRDefault="00FC7AFD" w14:paraId="52711452" w14:textId="77777777">
            <w:pPr>
              <w:spacing w:after="0" w:line="240" w:lineRule="auto"/>
              <w:jc w:val="center"/>
              <w:rPr>
                <w:rFonts w:ascii="Times New Roman" w:hAnsi="Times New Roman" w:eastAsia="Times New Roman" w:cs="Times New Roman"/>
                <w:kern w:val="0"/>
                <w:sz w:val="22"/>
                <w:szCs w:val="22"/>
                <w:lang w:eastAsia="en-GB"/>
                <w14:ligatures w14:val="none"/>
              </w:rPr>
            </w:pPr>
          </w:p>
        </w:tc>
      </w:tr>
      <w:tr w:rsidRPr="00FC7AFD" w:rsidR="00FC7AFD" w:rsidTr="00FC7AFD" w14:paraId="64E977F4" w14:textId="77777777">
        <w:trPr>
          <w:trHeight w:val="320"/>
        </w:trPr>
        <w:tc>
          <w:tcPr>
            <w:tcW w:w="1838" w:type="dxa"/>
            <w:tcBorders>
              <w:top w:val="single" w:color="auto" w:sz="4" w:space="0"/>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509DE1D1" w14:textId="77777777">
            <w:pPr>
              <w:spacing w:after="0" w:line="240" w:lineRule="auto"/>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Deprivation Index (IMD)</w:t>
            </w:r>
          </w:p>
        </w:tc>
        <w:tc>
          <w:tcPr>
            <w:tcW w:w="111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53ECE338"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Total Awards</w:t>
            </w:r>
          </w:p>
        </w:tc>
        <w:tc>
          <w:tcPr>
            <w:tcW w:w="993"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1D5C27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Pass</w:t>
            </w:r>
          </w:p>
        </w:tc>
        <w:tc>
          <w:tcPr>
            <w:tcW w:w="992"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409166DB"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Merit</w:t>
            </w:r>
          </w:p>
        </w:tc>
        <w:tc>
          <w:tcPr>
            <w:tcW w:w="1417"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2523B86D"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w:t>
            </w:r>
          </w:p>
        </w:tc>
        <w:tc>
          <w:tcPr>
            <w:tcW w:w="1276"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666F168"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Distinction %</w:t>
            </w:r>
          </w:p>
        </w:tc>
        <w:tc>
          <w:tcPr>
            <w:tcW w:w="1985" w:type="dxa"/>
            <w:tcBorders>
              <w:top w:val="single" w:color="auto" w:sz="4" w:space="0"/>
              <w:left w:val="nil"/>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6480B62" w14:textId="77777777">
            <w:pPr>
              <w:spacing w:after="0" w:line="240" w:lineRule="auto"/>
              <w:jc w:val="center"/>
              <w:rPr>
                <w:rFonts w:ascii="Aptos Display" w:hAnsi="Aptos Display" w:eastAsia="Times New Roman" w:cs="Times New Roman"/>
                <w:b/>
                <w:bCs/>
                <w:color w:val="000000"/>
                <w:kern w:val="0"/>
                <w:sz w:val="22"/>
                <w:szCs w:val="22"/>
                <w:lang w:eastAsia="en-GB"/>
                <w14:ligatures w14:val="none"/>
              </w:rPr>
            </w:pPr>
            <w:r w:rsidRPr="00C4395D">
              <w:rPr>
                <w:rFonts w:ascii="Aptos Display" w:hAnsi="Aptos Display" w:eastAsia="Times New Roman" w:cs="Times New Roman"/>
                <w:b/>
                <w:bCs/>
                <w:color w:val="000000"/>
                <w:kern w:val="0"/>
                <w:sz w:val="22"/>
                <w:szCs w:val="22"/>
                <w:lang w:eastAsia="en-GB"/>
                <w14:ligatures w14:val="none"/>
              </w:rPr>
              <w:t>Awarding Gap (to Quintile 5)</w:t>
            </w:r>
          </w:p>
        </w:tc>
      </w:tr>
      <w:tr w:rsidRPr="00FC7AFD" w:rsidR="00FC7AFD" w:rsidTr="00FC7AFD" w14:paraId="66E872B0"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6BABC52C"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1 (Most Deprived)</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37B81AA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161</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CE3414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42</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254BF4A5"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73</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DF52C1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46</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1A9598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28.6%</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8DB7A1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-24.7%</w:t>
            </w:r>
          </w:p>
        </w:tc>
      </w:tr>
      <w:tr w:rsidRPr="00FC7AFD" w:rsidR="00FC7AFD" w:rsidTr="00FC7AFD" w14:paraId="4E1F2F3C"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7E84C710"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2</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6D5BE0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112</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0E8E1B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21</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12755D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54</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D15BDD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37</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621215E"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33.0%</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00A16F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-20.2%</w:t>
            </w:r>
          </w:p>
        </w:tc>
      </w:tr>
      <w:tr w:rsidRPr="00FC7AFD" w:rsidR="00FC7AFD" w:rsidTr="00FC7AFD" w14:paraId="5D8DE0E7"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D63EB3D"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3</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D443FD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113</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E526CF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15</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B2BAA6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44</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5352DB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54</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427F92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47.8%</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C8E638C"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-5.4%</w:t>
            </w:r>
          </w:p>
        </w:tc>
      </w:tr>
      <w:tr w:rsidRPr="00FC7AFD" w:rsidR="00FC7AFD" w:rsidTr="00FC7AFD" w14:paraId="434A5AAD"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26F9DF1A"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4</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AF0B27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119</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5EFBB77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20</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9BAB64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43</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AEEF43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56</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C1CC884"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47.1%</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745293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-6.2%</w:t>
            </w:r>
          </w:p>
        </w:tc>
      </w:tr>
      <w:tr w:rsidRPr="00FC7AFD" w:rsidR="00FC7AFD" w:rsidTr="00FC7AFD" w14:paraId="674071FE"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16856DD3"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Quintile 5 (Least Deprived)</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7D2FC5D"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124</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142844EB"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17</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7E8A9A2"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41</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63C0A9E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66</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1420A81"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53.2%</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D99FB0A"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N/A</w:t>
            </w:r>
          </w:p>
        </w:tc>
      </w:tr>
      <w:tr w:rsidRPr="00FC7AFD" w:rsidR="00FC7AFD" w:rsidTr="00FC7AFD" w14:paraId="6019475A" w14:textId="77777777">
        <w:trPr>
          <w:trHeight w:val="320"/>
        </w:trPr>
        <w:tc>
          <w:tcPr>
            <w:tcW w:w="1838" w:type="dxa"/>
            <w:tcBorders>
              <w:top w:val="nil"/>
              <w:left w:val="single" w:color="auto" w:sz="4" w:space="0"/>
              <w:bottom w:val="single" w:color="auto" w:sz="4" w:space="0"/>
              <w:right w:val="single" w:color="auto" w:sz="4" w:space="0"/>
            </w:tcBorders>
            <w:shd w:val="clear" w:color="auto" w:fill="D1D1D1" w:themeFill="background2" w:themeFillShade="E6"/>
            <w:noWrap/>
            <w:vAlign w:val="bottom"/>
            <w:hideMark/>
          </w:tcPr>
          <w:p w:rsidRPr="00C4395D" w:rsidR="00FC7AFD" w:rsidP="00D4430C" w:rsidRDefault="00FC7AFD" w14:paraId="2E62026E" w14:textId="77777777">
            <w:pPr>
              <w:spacing w:after="0" w:line="240" w:lineRule="auto"/>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Unknown/Not Applicable*</w:t>
            </w:r>
          </w:p>
        </w:tc>
        <w:tc>
          <w:tcPr>
            <w:tcW w:w="111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103F1AF"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84</w:t>
            </w:r>
          </w:p>
        </w:tc>
        <w:tc>
          <w:tcPr>
            <w:tcW w:w="993"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F5B7123"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13</w:t>
            </w:r>
          </w:p>
        </w:tc>
        <w:tc>
          <w:tcPr>
            <w:tcW w:w="992"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21005C9"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42</w:t>
            </w:r>
          </w:p>
        </w:tc>
        <w:tc>
          <w:tcPr>
            <w:tcW w:w="1417"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7BBACC97"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29</w:t>
            </w:r>
          </w:p>
        </w:tc>
        <w:tc>
          <w:tcPr>
            <w:tcW w:w="1276"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4847B9D6"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34.5%</w:t>
            </w:r>
          </w:p>
        </w:tc>
        <w:tc>
          <w:tcPr>
            <w:tcW w:w="1985" w:type="dxa"/>
            <w:tcBorders>
              <w:top w:val="nil"/>
              <w:left w:val="nil"/>
              <w:bottom w:val="single" w:color="auto" w:sz="4" w:space="0"/>
              <w:right w:val="single" w:color="auto" w:sz="4" w:space="0"/>
            </w:tcBorders>
            <w:shd w:val="clear" w:color="auto" w:fill="auto"/>
            <w:noWrap/>
            <w:vAlign w:val="bottom"/>
            <w:hideMark/>
          </w:tcPr>
          <w:p w:rsidRPr="00C4395D" w:rsidR="00FC7AFD" w:rsidP="00D4430C" w:rsidRDefault="00FC7AFD" w14:paraId="02B11FB0" w14:textId="77777777">
            <w:pPr>
              <w:spacing w:after="0" w:line="240" w:lineRule="auto"/>
              <w:jc w:val="center"/>
              <w:rPr>
                <w:rFonts w:ascii="Aptos Display" w:hAnsi="Aptos Display" w:eastAsia="Times New Roman" w:cs="Times New Roman"/>
                <w:color w:val="000000"/>
                <w:kern w:val="0"/>
                <w:sz w:val="22"/>
                <w:szCs w:val="22"/>
                <w:lang w:eastAsia="en-GB"/>
                <w14:ligatures w14:val="none"/>
              </w:rPr>
            </w:pPr>
            <w:r w:rsidRPr="00C4395D">
              <w:rPr>
                <w:rFonts w:ascii="Aptos Display" w:hAnsi="Aptos Display" w:eastAsia="Times New Roman" w:cs="Times New Roman"/>
                <w:color w:val="000000"/>
                <w:kern w:val="0"/>
                <w:sz w:val="22"/>
                <w:szCs w:val="22"/>
                <w:lang w:eastAsia="en-GB"/>
                <w14:ligatures w14:val="none"/>
              </w:rPr>
              <w:t>-18.7%</w:t>
            </w:r>
          </w:p>
        </w:tc>
      </w:tr>
    </w:tbl>
    <w:p w:rsidR="00602E4D" w:rsidP="00602E4D" w:rsidRDefault="005F2D4C" w14:paraId="3CFE2F28" w14:textId="5C85BF0B">
      <w:pPr>
        <w:rPr>
          <w:i/>
          <w:iCs/>
        </w:rPr>
      </w:pPr>
      <w:r>
        <w:rPr>
          <w:i/>
          <w:iCs/>
        </w:rPr>
        <w:t>*e.g. overseas students</w:t>
      </w:r>
    </w:p>
    <w:p w:rsidR="005F2D4C" w:rsidP="005F2D4C" w:rsidRDefault="005F2D4C" w14:paraId="63EC297D" w14:textId="4A6528CC">
      <w:pPr>
        <w:spacing w:line="276" w:lineRule="auto"/>
      </w:pPr>
      <w:r w:rsidRPr="00805A2C">
        <w:t>Where awarding gaps are identified, these are reviewed through programme and institutional processes to inform improvement activity.</w:t>
      </w:r>
    </w:p>
    <w:p w:rsidRPr="005F2D4C" w:rsidR="005F2D4C" w:rsidP="00602E4D" w:rsidRDefault="005F2D4C" w14:paraId="1BB7595E" w14:textId="77777777"/>
    <w:p w:rsidRPr="00805A2C" w:rsidR="00805A2C" w:rsidP="00153C0F" w:rsidRDefault="00BD233F" w14:paraId="67AA6E42" w14:textId="39933718">
      <w:pPr>
        <w:pStyle w:val="Heading3"/>
        <w:spacing w:line="276" w:lineRule="auto"/>
      </w:pPr>
      <w:bookmarkStart w:name="_Toc223725727" w:id="36"/>
      <w:r>
        <w:lastRenderedPageBreak/>
        <w:t>11</w:t>
      </w:r>
      <w:r w:rsidRPr="00805A2C" w:rsidR="00805A2C">
        <w:t>.4 Graduate Outcomes</w:t>
      </w:r>
      <w:bookmarkEnd w:id="36"/>
    </w:p>
    <w:p w:rsidRPr="00805A2C" w:rsidR="00805A2C" w:rsidP="00153C0F" w:rsidRDefault="00805A2C" w14:paraId="1054D2B0" w14:textId="77777777">
      <w:pPr>
        <w:spacing w:line="276" w:lineRule="auto"/>
      </w:pPr>
      <w:r w:rsidRPr="00805A2C">
        <w:t>The University also monitors graduate outcomes to understand progression into employment or further study following graduation.</w:t>
      </w:r>
    </w:p>
    <w:p w:rsidR="00805A2C" w:rsidP="00153C0F" w:rsidRDefault="00805A2C" w14:paraId="2F4ECF5B" w14:textId="1B4DA587">
      <w:pPr>
        <w:spacing w:line="276" w:lineRule="auto"/>
      </w:pPr>
      <w:r w:rsidRPr="00805A2C">
        <w:t>These data consider the proportion of graduates achieving positive employment outcomes and graduate-level employment and allow comparison between different student groups where sufficient data are available.</w:t>
      </w:r>
    </w:p>
    <w:p w:rsidR="009135E9" w:rsidP="009135E9" w:rsidRDefault="009135E9" w14:paraId="29515580" w14:textId="0F33B366">
      <w:pPr>
        <w:spacing w:line="276" w:lineRule="auto"/>
      </w:pPr>
      <w:r w:rsidRPr="005F2D4C">
        <w:t>Where numbers are small, outcomes are suppressed to protect student confidentiality.</w:t>
      </w:r>
    </w:p>
    <w:p w:rsidRPr="00805A2C" w:rsidR="00FA5CAB" w:rsidP="009135E9" w:rsidRDefault="00FA5CAB" w14:paraId="1FF40421" w14:textId="77777777">
      <w:pPr>
        <w:spacing w:line="276" w:lineRule="auto"/>
      </w:pPr>
    </w:p>
    <w:p w:rsidR="009135E9" w:rsidP="004029FF" w:rsidRDefault="00E84B1E" w14:paraId="2A80C6A4" w14:textId="4CF1275D">
      <w:pPr>
        <w:pStyle w:val="Heading4"/>
      </w:pPr>
      <w:r>
        <w:t>1</w:t>
      </w:r>
      <w:r w:rsidR="00BD233F">
        <w:t>1</w:t>
      </w:r>
      <w:r w:rsidR="004029FF">
        <w:t xml:space="preserve">.4.1 Graduate Outcomes – Undergraduate </w:t>
      </w:r>
    </w:p>
    <w:p w:rsidR="00FA5CAB" w:rsidP="004029FF" w:rsidRDefault="00103C98" w14:paraId="7D239F04" w14:textId="77777777">
      <w:pPr>
        <w:pStyle w:val="ListParagraph"/>
        <w:numPr>
          <w:ilvl w:val="0"/>
          <w:numId w:val="62"/>
        </w:numPr>
        <w:rPr>
          <w:i/>
          <w:iCs/>
        </w:rPr>
      </w:pPr>
      <w:r w:rsidRPr="00FA5CAB">
        <w:rPr>
          <w:i/>
          <w:iCs/>
        </w:rPr>
        <w:t xml:space="preserve">Positive Outcome Score = Students in any employment </w:t>
      </w:r>
      <w:r w:rsidRPr="00FA5CAB" w:rsidR="00FA5CAB">
        <w:rPr>
          <w:i/>
          <w:iCs/>
        </w:rPr>
        <w:t>or further education</w:t>
      </w:r>
    </w:p>
    <w:p w:rsidR="00FA5CAB" w:rsidP="004029FF" w:rsidRDefault="004A29E0" w14:paraId="6D3EBC18" w14:textId="2B4CF6AE">
      <w:pPr>
        <w:pStyle w:val="ListParagraph"/>
        <w:numPr>
          <w:ilvl w:val="0"/>
          <w:numId w:val="62"/>
        </w:numPr>
        <w:rPr>
          <w:i/>
          <w:iCs/>
        </w:rPr>
      </w:pPr>
      <w:r w:rsidRPr="004A29E0">
        <w:rPr>
          <w:noProof/>
        </w:rPr>
        <w:drawing>
          <wp:anchor distT="0" distB="0" distL="114300" distR="114300" simplePos="0" relativeHeight="251664384" behindDoc="1" locked="0" layoutInCell="1" allowOverlap="1" wp14:anchorId="2CA7085A" wp14:editId="31DD4139">
            <wp:simplePos x="0" y="0"/>
            <wp:positionH relativeFrom="column">
              <wp:posOffset>-273050</wp:posOffset>
            </wp:positionH>
            <wp:positionV relativeFrom="paragraph">
              <wp:posOffset>3607435</wp:posOffset>
            </wp:positionV>
            <wp:extent cx="6106795" cy="1287145"/>
            <wp:effectExtent l="0" t="0" r="8255" b="8255"/>
            <wp:wrapTight wrapText="bothSides">
              <wp:wrapPolygon edited="0">
                <wp:start x="0" y="0"/>
                <wp:lineTo x="0" y="21419"/>
                <wp:lineTo x="21562" y="21419"/>
                <wp:lineTo x="21562" y="0"/>
                <wp:lineTo x="0" y="0"/>
              </wp:wrapPolygon>
            </wp:wrapTight>
            <wp:docPr id="99526726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67264" name="Picture 1" descr="A screenshot of a graph&#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106795" cy="1287145"/>
                    </a:xfrm>
                    <a:prstGeom prst="rect">
                      <a:avLst/>
                    </a:prstGeom>
                  </pic:spPr>
                </pic:pic>
              </a:graphicData>
            </a:graphic>
            <wp14:sizeRelH relativeFrom="page">
              <wp14:pctWidth>0</wp14:pctWidth>
            </wp14:sizeRelH>
            <wp14:sizeRelV relativeFrom="page">
              <wp14:pctHeight>0</wp14:pctHeight>
            </wp14:sizeRelV>
          </wp:anchor>
        </w:drawing>
      </w:r>
      <w:r w:rsidRPr="000F7079" w:rsidR="000F7079">
        <w:rPr>
          <w:noProof/>
        </w:rPr>
        <w:drawing>
          <wp:anchor distT="0" distB="0" distL="114300" distR="114300" simplePos="0" relativeHeight="251663360" behindDoc="1" locked="0" layoutInCell="1" allowOverlap="1" wp14:anchorId="0687D7B5" wp14:editId="233AB0B5">
            <wp:simplePos x="0" y="0"/>
            <wp:positionH relativeFrom="column">
              <wp:posOffset>-302260</wp:posOffset>
            </wp:positionH>
            <wp:positionV relativeFrom="paragraph">
              <wp:posOffset>553720</wp:posOffset>
            </wp:positionV>
            <wp:extent cx="6149975" cy="3028950"/>
            <wp:effectExtent l="0" t="0" r="3175" b="0"/>
            <wp:wrapTight wrapText="bothSides">
              <wp:wrapPolygon edited="0">
                <wp:start x="0" y="0"/>
                <wp:lineTo x="0" y="21464"/>
                <wp:lineTo x="21544" y="21464"/>
                <wp:lineTo x="21544" y="0"/>
                <wp:lineTo x="0" y="0"/>
              </wp:wrapPolygon>
            </wp:wrapTight>
            <wp:docPr id="989997815"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97815" name="Picture 1" descr="A table with numbers an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149975" cy="3028950"/>
                    </a:xfrm>
                    <a:prstGeom prst="rect">
                      <a:avLst/>
                    </a:prstGeom>
                  </pic:spPr>
                </pic:pic>
              </a:graphicData>
            </a:graphic>
            <wp14:sizeRelH relativeFrom="page">
              <wp14:pctWidth>0</wp14:pctWidth>
            </wp14:sizeRelH>
            <wp14:sizeRelV relativeFrom="page">
              <wp14:pctHeight>0</wp14:pctHeight>
            </wp14:sizeRelV>
          </wp:anchor>
        </w:drawing>
      </w:r>
      <w:r w:rsidRPr="00FA5CAB" w:rsidR="00FA5CAB">
        <w:rPr>
          <w:i/>
          <w:iCs/>
        </w:rPr>
        <w:t>Grad</w:t>
      </w:r>
      <w:r w:rsidR="00FA5CAB">
        <w:rPr>
          <w:i/>
          <w:iCs/>
        </w:rPr>
        <w:t xml:space="preserve">uate Prospects (GP) Score = </w:t>
      </w:r>
      <w:r w:rsidR="003F250A">
        <w:rPr>
          <w:i/>
          <w:iCs/>
        </w:rPr>
        <w:t xml:space="preserve">Students in </w:t>
      </w:r>
      <w:proofErr w:type="gramStart"/>
      <w:r w:rsidR="003F250A">
        <w:rPr>
          <w:i/>
          <w:iCs/>
        </w:rPr>
        <w:t>highly-skilled</w:t>
      </w:r>
      <w:proofErr w:type="gramEnd"/>
      <w:r w:rsidR="003F250A">
        <w:rPr>
          <w:i/>
          <w:iCs/>
        </w:rPr>
        <w:t xml:space="preserve"> employment or further education</w:t>
      </w:r>
    </w:p>
    <w:p w:rsidRPr="000F7079" w:rsidR="003F250A" w:rsidP="003F250A" w:rsidRDefault="003F250A" w14:paraId="6C2AE0C3" w14:textId="07BD2016"/>
    <w:p w:rsidR="004A29E0" w:rsidP="00153C0F" w:rsidRDefault="00E84B1E" w14:paraId="1AD334EE" w14:textId="107EB3AB">
      <w:pPr>
        <w:spacing w:line="276" w:lineRule="auto"/>
      </w:pPr>
      <w:r w:rsidRPr="00C70A18">
        <w:rPr>
          <w:noProof/>
        </w:rPr>
        <w:lastRenderedPageBreak/>
        <w:drawing>
          <wp:anchor distT="0" distB="0" distL="114300" distR="114300" simplePos="0" relativeHeight="251666432" behindDoc="1" locked="0" layoutInCell="1" allowOverlap="1" wp14:anchorId="658A3D62" wp14:editId="33B8891B">
            <wp:simplePos x="0" y="0"/>
            <wp:positionH relativeFrom="margin">
              <wp:align>center</wp:align>
            </wp:positionH>
            <wp:positionV relativeFrom="paragraph">
              <wp:posOffset>240117</wp:posOffset>
            </wp:positionV>
            <wp:extent cx="6087745" cy="1669415"/>
            <wp:effectExtent l="0" t="0" r="8255" b="6985"/>
            <wp:wrapTight wrapText="bothSides">
              <wp:wrapPolygon edited="0">
                <wp:start x="0" y="0"/>
                <wp:lineTo x="0" y="21444"/>
                <wp:lineTo x="21562" y="21444"/>
                <wp:lineTo x="21562" y="0"/>
                <wp:lineTo x="0" y="0"/>
              </wp:wrapPolygon>
            </wp:wrapTight>
            <wp:docPr id="696973335"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73335" name="Picture 1" descr="A table with numbers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087745" cy="1669415"/>
                    </a:xfrm>
                    <a:prstGeom prst="rect">
                      <a:avLst/>
                    </a:prstGeom>
                  </pic:spPr>
                </pic:pic>
              </a:graphicData>
            </a:graphic>
            <wp14:sizeRelH relativeFrom="page">
              <wp14:pctWidth>0</wp14:pctWidth>
            </wp14:sizeRelH>
            <wp14:sizeRelV relativeFrom="page">
              <wp14:pctHeight>0</wp14:pctHeight>
            </wp14:sizeRelV>
          </wp:anchor>
        </w:drawing>
      </w:r>
    </w:p>
    <w:p w:rsidR="00E84B1E" w:rsidP="00153C0F" w:rsidRDefault="009A1D8E" w14:paraId="742EB19C" w14:textId="10CB8604">
      <w:pPr>
        <w:spacing w:line="276" w:lineRule="auto"/>
        <w:rPr>
          <w:i/>
          <w:iCs/>
        </w:rPr>
      </w:pPr>
      <w:r>
        <w:rPr>
          <w:i/>
          <w:iCs/>
        </w:rPr>
        <w:t>*e.g. overseas students</w:t>
      </w:r>
    </w:p>
    <w:p w:rsidRPr="009A1D8E" w:rsidR="009A1D8E" w:rsidP="00153C0F" w:rsidRDefault="009A1D8E" w14:paraId="56155677" w14:textId="77777777">
      <w:pPr>
        <w:spacing w:line="276" w:lineRule="auto"/>
        <w:rPr>
          <w:i/>
          <w:iCs/>
        </w:rPr>
      </w:pPr>
    </w:p>
    <w:p w:rsidR="00E84B1E" w:rsidP="00E84B1E" w:rsidRDefault="00E84B1E" w14:paraId="2884A817" w14:textId="7B316046">
      <w:pPr>
        <w:pStyle w:val="Heading4"/>
      </w:pPr>
      <w:r>
        <w:t>1</w:t>
      </w:r>
      <w:r w:rsidR="00BD233F">
        <w:t>1</w:t>
      </w:r>
      <w:r>
        <w:t xml:space="preserve">.4.2 Graduate Outcomes – Postgraduate </w:t>
      </w:r>
    </w:p>
    <w:p w:rsidR="00E84B1E" w:rsidP="00E84B1E" w:rsidRDefault="00E84B1E" w14:paraId="04313434" w14:textId="4D8C9429">
      <w:pPr>
        <w:pStyle w:val="ListParagraph"/>
        <w:numPr>
          <w:ilvl w:val="0"/>
          <w:numId w:val="62"/>
        </w:numPr>
        <w:rPr>
          <w:i/>
          <w:iCs/>
        </w:rPr>
      </w:pPr>
      <w:r w:rsidRPr="00FA5CAB">
        <w:rPr>
          <w:i/>
          <w:iCs/>
        </w:rPr>
        <w:t>Positive Outcome Score = Students in any employment or further education</w:t>
      </w:r>
    </w:p>
    <w:p w:rsidR="00E84B1E" w:rsidP="00E84B1E" w:rsidRDefault="002639E8" w14:paraId="4E627DF0" w14:textId="3F5BEB4B">
      <w:pPr>
        <w:pStyle w:val="ListParagraph"/>
        <w:numPr>
          <w:ilvl w:val="0"/>
          <w:numId w:val="62"/>
        </w:numPr>
        <w:rPr>
          <w:i/>
          <w:iCs/>
        </w:rPr>
      </w:pPr>
      <w:r w:rsidRPr="002D69DA">
        <w:rPr>
          <w:i/>
          <w:iCs/>
          <w:noProof/>
        </w:rPr>
        <w:drawing>
          <wp:anchor distT="0" distB="0" distL="114300" distR="114300" simplePos="0" relativeHeight="251669504" behindDoc="1" locked="0" layoutInCell="1" allowOverlap="1" wp14:anchorId="5D03C282" wp14:editId="51E0737F">
            <wp:simplePos x="0" y="0"/>
            <wp:positionH relativeFrom="margin">
              <wp:posOffset>-191135</wp:posOffset>
            </wp:positionH>
            <wp:positionV relativeFrom="paragraph">
              <wp:posOffset>2642235</wp:posOffset>
            </wp:positionV>
            <wp:extent cx="6063615" cy="3019425"/>
            <wp:effectExtent l="0" t="0" r="0" b="9525"/>
            <wp:wrapTight wrapText="bothSides">
              <wp:wrapPolygon edited="0">
                <wp:start x="0" y="0"/>
                <wp:lineTo x="0" y="21532"/>
                <wp:lineTo x="21512" y="21532"/>
                <wp:lineTo x="21512" y="0"/>
                <wp:lineTo x="0" y="0"/>
              </wp:wrapPolygon>
            </wp:wrapTight>
            <wp:docPr id="1790342365" name="Picture 1" descr="A table with numbers and a few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42365" name="Picture 1" descr="A table with numbers and a few word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063615" cy="3019425"/>
                    </a:xfrm>
                    <a:prstGeom prst="rect">
                      <a:avLst/>
                    </a:prstGeom>
                  </pic:spPr>
                </pic:pic>
              </a:graphicData>
            </a:graphic>
            <wp14:sizeRelH relativeFrom="page">
              <wp14:pctWidth>0</wp14:pctWidth>
            </wp14:sizeRelH>
            <wp14:sizeRelV relativeFrom="page">
              <wp14:pctHeight>0</wp14:pctHeight>
            </wp14:sizeRelV>
          </wp:anchor>
        </w:drawing>
      </w:r>
      <w:r w:rsidRPr="00DA7DE1" w:rsidR="00DA7DE1">
        <w:rPr>
          <w:i/>
          <w:iCs/>
          <w:noProof/>
        </w:rPr>
        <w:drawing>
          <wp:anchor distT="0" distB="0" distL="114300" distR="114300" simplePos="0" relativeHeight="251667456" behindDoc="1" locked="0" layoutInCell="1" allowOverlap="1" wp14:anchorId="3CBF280C" wp14:editId="7BA11E0C">
            <wp:simplePos x="0" y="0"/>
            <wp:positionH relativeFrom="column">
              <wp:posOffset>-182245</wp:posOffset>
            </wp:positionH>
            <wp:positionV relativeFrom="paragraph">
              <wp:posOffset>437564</wp:posOffset>
            </wp:positionV>
            <wp:extent cx="6068060" cy="2134235"/>
            <wp:effectExtent l="0" t="0" r="8890" b="0"/>
            <wp:wrapTight wrapText="bothSides">
              <wp:wrapPolygon edited="0">
                <wp:start x="0" y="0"/>
                <wp:lineTo x="0" y="21401"/>
                <wp:lineTo x="21564" y="21401"/>
                <wp:lineTo x="21564" y="0"/>
                <wp:lineTo x="0" y="0"/>
              </wp:wrapPolygon>
            </wp:wrapTight>
            <wp:docPr id="949292312" name="Picture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92312" name="Picture 1" descr="A table with text and number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068060" cy="2134235"/>
                    </a:xfrm>
                    <a:prstGeom prst="rect">
                      <a:avLst/>
                    </a:prstGeom>
                  </pic:spPr>
                </pic:pic>
              </a:graphicData>
            </a:graphic>
            <wp14:sizeRelH relativeFrom="page">
              <wp14:pctWidth>0</wp14:pctWidth>
            </wp14:sizeRelH>
            <wp14:sizeRelV relativeFrom="page">
              <wp14:pctHeight>0</wp14:pctHeight>
            </wp14:sizeRelV>
          </wp:anchor>
        </w:drawing>
      </w:r>
      <w:r w:rsidR="00E84B1E">
        <w:rPr>
          <w:i/>
          <w:iCs/>
        </w:rPr>
        <w:t xml:space="preserve">Graduate Prospects (GP) Score = Students in </w:t>
      </w:r>
      <w:proofErr w:type="gramStart"/>
      <w:r w:rsidR="00E84B1E">
        <w:rPr>
          <w:i/>
          <w:iCs/>
        </w:rPr>
        <w:t>highly-skilled</w:t>
      </w:r>
      <w:proofErr w:type="gramEnd"/>
      <w:r w:rsidR="00E84B1E">
        <w:rPr>
          <w:i/>
          <w:iCs/>
        </w:rPr>
        <w:t xml:space="preserve"> employment or further education</w:t>
      </w:r>
    </w:p>
    <w:p w:rsidRPr="00805A2C" w:rsidR="00805A2C" w:rsidP="00153C0F" w:rsidRDefault="00805A2C" w14:paraId="7D7596F1" w14:textId="75E74CE5">
      <w:pPr>
        <w:spacing w:line="276" w:lineRule="auto"/>
      </w:pPr>
      <w:r w:rsidRPr="00805A2C">
        <w:lastRenderedPageBreak/>
        <w:t>Graduate outcome monitoring supports the University in identifying patterns in graduate progression and informing institutional enhancement activity.</w:t>
      </w:r>
    </w:p>
    <w:p w:rsidRPr="00E57D45" w:rsidR="00E57D45" w:rsidP="00153C0F" w:rsidRDefault="00E57D45" w14:paraId="4A5DAE45" w14:textId="6C2EC3FE">
      <w:pPr>
        <w:spacing w:line="276" w:lineRule="auto"/>
      </w:pPr>
    </w:p>
    <w:p w:rsidRPr="00E57D45" w:rsidR="00A2548F" w:rsidP="00153C0F" w:rsidRDefault="009667BF" w14:paraId="051E4D90" w14:textId="3D6F9B22">
      <w:pPr>
        <w:pStyle w:val="Heading2"/>
        <w:spacing w:line="276" w:lineRule="auto"/>
      </w:pPr>
      <w:bookmarkStart w:name="_Toc223725728" w:id="37"/>
      <w:r>
        <w:t>1</w:t>
      </w:r>
      <w:r w:rsidR="00BD233F">
        <w:t>2</w:t>
      </w:r>
      <w:r w:rsidRPr="00E57D45" w:rsidR="00A2548F">
        <w:t>. Harassment, Complaints and Conduct</w:t>
      </w:r>
      <w:bookmarkEnd w:id="37"/>
    </w:p>
    <w:p w:rsidR="003577A3" w:rsidP="00153C0F" w:rsidRDefault="00A2548F" w14:paraId="69EE38F9" w14:textId="6D3376DB">
      <w:pPr>
        <w:spacing w:line="276" w:lineRule="auto"/>
      </w:pPr>
      <w:r w:rsidRPr="00FE4C35">
        <w:t>The University maintains policies and reporting mechanisms to address discrimination, harassment and victimisation. Formal reporting routes are available for colleagues and students to raise concerns relating to harassment, complaints and misconduct.</w:t>
      </w:r>
      <w:r>
        <w:t xml:space="preserve"> </w:t>
      </w:r>
    </w:p>
    <w:p w:rsidRPr="00E57D45" w:rsidR="00BD233F" w:rsidP="00153C0F" w:rsidRDefault="00BD233F" w14:paraId="68E9648A" w14:textId="77777777">
      <w:pPr>
        <w:spacing w:line="276" w:lineRule="auto"/>
      </w:pPr>
    </w:p>
    <w:p w:rsidR="00A2548F" w:rsidP="00153C0F" w:rsidRDefault="009667BF" w14:paraId="702A5A7D" w14:textId="606CB3CB">
      <w:pPr>
        <w:pStyle w:val="Heading3"/>
        <w:spacing w:line="276" w:lineRule="auto"/>
      </w:pPr>
      <w:bookmarkStart w:name="_Toc223725729" w:id="38"/>
      <w:r>
        <w:t>1</w:t>
      </w:r>
      <w:r w:rsidR="00BD233F">
        <w:t>2</w:t>
      </w:r>
      <w:r w:rsidR="00A2548F">
        <w:t>.1 Student Complaints, Conduct and Casework</w:t>
      </w:r>
      <w:bookmarkEnd w:id="38"/>
    </w:p>
    <w:p w:rsidRPr="00153C0F" w:rsidR="00153C0F" w:rsidP="00153C0F" w:rsidRDefault="00153C0F" w14:paraId="1F01A4E0" w14:textId="77777777">
      <w:pPr>
        <w:spacing w:line="276" w:lineRule="auto"/>
      </w:pPr>
    </w:p>
    <w:p w:rsidRPr="00B22BAD" w:rsidR="00A2548F" w:rsidP="00153C0F" w:rsidRDefault="009667BF" w14:paraId="2F4DA990" w14:textId="4020B035">
      <w:pPr>
        <w:pStyle w:val="Heading4"/>
        <w:spacing w:line="276" w:lineRule="auto"/>
      </w:pPr>
      <w:r>
        <w:t>1</w:t>
      </w:r>
      <w:r w:rsidR="00BD233F">
        <w:t>2</w:t>
      </w:r>
      <w:r w:rsidR="00A2548F">
        <w:t>.1.1</w:t>
      </w:r>
      <w:r w:rsidR="002C2EDB">
        <w:t xml:space="preserve"> Student</w:t>
      </w:r>
      <w:r w:rsidR="00A2548F">
        <w:t xml:space="preserve"> </w:t>
      </w:r>
      <w:r w:rsidR="002C2EDB">
        <w:t>Reporting Procedures</w:t>
      </w:r>
    </w:p>
    <w:p w:rsidRPr="00B22BAD" w:rsidR="00A2548F" w:rsidP="00153C0F" w:rsidRDefault="00A2548F" w14:paraId="516EC7FD" w14:textId="77777777">
      <w:pPr>
        <w:spacing w:line="276" w:lineRule="auto"/>
      </w:pPr>
      <w:r w:rsidRPr="00B22BAD">
        <w:t>Leeds Trinity University maintains clear procedures for addressing allegations of non-academic misconduct involving students. These procedures form part of the University’s wider framework for maintaining a safe, respectful and inclusive learning environment.</w:t>
      </w:r>
    </w:p>
    <w:p w:rsidRPr="00B22BAD" w:rsidR="00A2548F" w:rsidP="00153C0F" w:rsidRDefault="00A2548F" w14:paraId="21FB041D" w14:textId="77777777">
      <w:pPr>
        <w:spacing w:line="276" w:lineRule="auto"/>
      </w:pPr>
      <w:r w:rsidRPr="00B22BAD">
        <w:t xml:space="preserve">The Student Conduct Procedure provides the process through which allegations of non-academic misconduct are investigated and addressed. This procedure operates alongside the Student Code of Conduct and Student Conduct Policy and applies to all registered students at the University. </w:t>
      </w:r>
    </w:p>
    <w:p w:rsidRPr="00B22BAD" w:rsidR="00A2548F" w:rsidP="00153C0F" w:rsidRDefault="00A2548F" w14:paraId="35D97FC9" w14:textId="62DC3C4C">
      <w:pPr>
        <w:spacing w:line="276" w:lineRule="auto"/>
      </w:pPr>
      <w:r w:rsidRPr="00B22BAD">
        <w:t xml:space="preserve">Under the procedure, reports of potential misconduct are reviewed by the Student Casework Team, who determine the appropriate route for investigation. Cases may be resolved through informal resolution where </w:t>
      </w:r>
      <w:proofErr w:type="gramStart"/>
      <w:r w:rsidRPr="00B22BAD">
        <w:t>appropriate, or</w:t>
      </w:r>
      <w:proofErr w:type="gramEnd"/>
      <w:r w:rsidRPr="00B22BAD">
        <w:t xml:space="preserve"> progressed to a formal investigation where the seriousness or repetition of the behaviour requires further action. </w:t>
      </w:r>
    </w:p>
    <w:p w:rsidRPr="00B22BAD" w:rsidR="00A2548F" w:rsidP="00153C0F" w:rsidRDefault="00A2548F" w14:paraId="74082526" w14:textId="77777777">
      <w:pPr>
        <w:spacing w:line="276" w:lineRule="auto"/>
      </w:pPr>
      <w:r w:rsidRPr="00B22BAD">
        <w:t>Following investigation, cases are categorised according to severity:</w:t>
      </w:r>
    </w:p>
    <w:p w:rsidR="00A2548F" w:rsidP="00153C0F" w:rsidRDefault="00A2548F" w14:paraId="7786088E" w14:textId="77777777">
      <w:pPr>
        <w:pStyle w:val="ListParagraph"/>
        <w:numPr>
          <w:ilvl w:val="0"/>
          <w:numId w:val="43"/>
        </w:numPr>
        <w:spacing w:line="276" w:lineRule="auto"/>
      </w:pPr>
      <w:r w:rsidRPr="003A1C4F">
        <w:rPr>
          <w:b/>
          <w:bCs/>
        </w:rPr>
        <w:t>Level 1 – Minor misconduct</w:t>
      </w:r>
      <w:r w:rsidRPr="00B22BAD">
        <w:t>, typically addressed through warnings or educational outcomes.</w:t>
      </w:r>
    </w:p>
    <w:p w:rsidR="00A2548F" w:rsidP="00153C0F" w:rsidRDefault="00A2548F" w14:paraId="6C032333" w14:textId="77777777">
      <w:pPr>
        <w:pStyle w:val="ListParagraph"/>
        <w:numPr>
          <w:ilvl w:val="0"/>
          <w:numId w:val="43"/>
        </w:numPr>
        <w:spacing w:line="276" w:lineRule="auto"/>
      </w:pPr>
      <w:r w:rsidRPr="003A1C4F">
        <w:rPr>
          <w:b/>
          <w:bCs/>
        </w:rPr>
        <w:t>Level 2 – Moderate misconduct</w:t>
      </w:r>
      <w:r w:rsidRPr="00B22BAD">
        <w:t>, considered by a Student Conduct Panel.</w:t>
      </w:r>
    </w:p>
    <w:p w:rsidR="00A2548F" w:rsidP="00153C0F" w:rsidRDefault="00A2548F" w14:paraId="4F6A3FDB" w14:textId="77777777">
      <w:pPr>
        <w:pStyle w:val="ListParagraph"/>
        <w:numPr>
          <w:ilvl w:val="0"/>
          <w:numId w:val="43"/>
        </w:numPr>
        <w:spacing w:line="276" w:lineRule="auto"/>
      </w:pPr>
      <w:r w:rsidRPr="003A1C4F">
        <w:rPr>
          <w:b/>
          <w:bCs/>
        </w:rPr>
        <w:t>Level 3 – Serious misconduct</w:t>
      </w:r>
      <w:r w:rsidRPr="00B22BAD">
        <w:t xml:space="preserve">, also considered by a Student Conduct Panel and potentially resulting in significant sanctions. </w:t>
      </w:r>
    </w:p>
    <w:p w:rsidRPr="00B22BAD" w:rsidR="00A2548F" w:rsidP="00153C0F" w:rsidRDefault="00A2548F" w14:paraId="6DA85E84" w14:textId="77777777">
      <w:pPr>
        <w:pStyle w:val="ListParagraph"/>
        <w:spacing w:line="276" w:lineRule="auto"/>
      </w:pPr>
    </w:p>
    <w:p w:rsidRPr="00B22BAD" w:rsidR="00A2548F" w:rsidP="00153C0F" w:rsidRDefault="009667BF" w14:paraId="3A2096CA" w14:textId="0C11A990">
      <w:pPr>
        <w:pStyle w:val="Heading4"/>
        <w:spacing w:line="276" w:lineRule="auto"/>
      </w:pPr>
      <w:r>
        <w:t>1</w:t>
      </w:r>
      <w:r w:rsidR="00BD233F">
        <w:t>2</w:t>
      </w:r>
      <w:r w:rsidR="00A2548F">
        <w:t xml:space="preserve">.1.2 Misconduct </w:t>
      </w:r>
      <w:r w:rsidRPr="00B22BAD" w:rsidR="00A2548F">
        <w:t>Case Volumes</w:t>
      </w:r>
    </w:p>
    <w:p w:rsidRPr="00B22BAD" w:rsidR="00A2548F" w:rsidP="00153C0F" w:rsidRDefault="00A2548F" w14:paraId="0F45A23F" w14:textId="77777777">
      <w:pPr>
        <w:spacing w:line="276" w:lineRule="auto"/>
      </w:pPr>
      <w:r w:rsidRPr="00B22BAD">
        <w:t>During the reporting period, the University recorded:</w:t>
      </w:r>
    </w:p>
    <w:p w:rsidRPr="00B22BAD" w:rsidR="00A2548F" w:rsidP="00153C0F" w:rsidRDefault="00A2548F" w14:paraId="7D6DFCB6" w14:textId="77777777">
      <w:pPr>
        <w:numPr>
          <w:ilvl w:val="0"/>
          <w:numId w:val="32"/>
        </w:numPr>
        <w:spacing w:line="276" w:lineRule="auto"/>
      </w:pPr>
      <w:r>
        <w:t xml:space="preserve">72 </w:t>
      </w:r>
      <w:r w:rsidRPr="00B22BAD">
        <w:t>students involved in non-academic misconduct cases</w:t>
      </w:r>
    </w:p>
    <w:p w:rsidRPr="00B22BAD" w:rsidR="00A2548F" w:rsidP="00153C0F" w:rsidRDefault="00A2548F" w14:paraId="7F84CA4C" w14:textId="23D0E952">
      <w:pPr>
        <w:numPr>
          <w:ilvl w:val="0"/>
          <w:numId w:val="32"/>
        </w:numPr>
        <w:spacing w:line="276" w:lineRule="auto"/>
      </w:pPr>
      <w:r>
        <w:lastRenderedPageBreak/>
        <w:t>50</w:t>
      </w:r>
      <w:r w:rsidRPr="00B22BAD">
        <w:t xml:space="preserve"> non-academic misconduct cases</w:t>
      </w:r>
    </w:p>
    <w:p w:rsidRPr="00B22BAD" w:rsidR="00A2548F" w:rsidP="00153C0F" w:rsidRDefault="00A2548F" w14:paraId="591E6A7D" w14:textId="54EA380D">
      <w:pPr>
        <w:spacing w:line="276" w:lineRule="auto"/>
      </w:pPr>
      <w:r w:rsidRPr="00B22BAD">
        <w:t>Further analysis of cases is summarised below:</w:t>
      </w:r>
    </w:p>
    <w:p w:rsidR="00A2548F" w:rsidP="00153C0F" w:rsidRDefault="007C36E4" w14:paraId="7223F707" w14:textId="3D6026C6">
      <w:pPr>
        <w:pStyle w:val="ListParagraph"/>
        <w:numPr>
          <w:ilvl w:val="0"/>
          <w:numId w:val="45"/>
        </w:numPr>
        <w:spacing w:line="276" w:lineRule="auto"/>
      </w:pPr>
      <w:r w:rsidRPr="003A1C4F">
        <w:rPr>
          <w:noProof/>
        </w:rPr>
        <w:drawing>
          <wp:anchor distT="0" distB="0" distL="114300" distR="114300" simplePos="0" relativeHeight="251659264" behindDoc="1" locked="0" layoutInCell="1" allowOverlap="1" wp14:anchorId="28D5BF27" wp14:editId="793A486A">
            <wp:simplePos x="0" y="0"/>
            <wp:positionH relativeFrom="column">
              <wp:posOffset>-146685</wp:posOffset>
            </wp:positionH>
            <wp:positionV relativeFrom="paragraph">
              <wp:posOffset>222250</wp:posOffset>
            </wp:positionV>
            <wp:extent cx="6224905" cy="1837055"/>
            <wp:effectExtent l="0" t="0" r="4445" b="0"/>
            <wp:wrapTight wrapText="bothSides">
              <wp:wrapPolygon edited="0">
                <wp:start x="0" y="0"/>
                <wp:lineTo x="0" y="21279"/>
                <wp:lineTo x="21549" y="21279"/>
                <wp:lineTo x="21549" y="0"/>
                <wp:lineTo x="0" y="0"/>
              </wp:wrapPolygon>
            </wp:wrapTight>
            <wp:docPr id="90431620" name="Picture 1"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1620" name="Picture 1" descr="A close-up of a lis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224905" cy="1837055"/>
                    </a:xfrm>
                    <a:prstGeom prst="rect">
                      <a:avLst/>
                    </a:prstGeom>
                  </pic:spPr>
                </pic:pic>
              </a:graphicData>
            </a:graphic>
            <wp14:sizeRelH relativeFrom="page">
              <wp14:pctWidth>0</wp14:pctWidth>
            </wp14:sizeRelH>
            <wp14:sizeRelV relativeFrom="page">
              <wp14:pctHeight>0</wp14:pctHeight>
            </wp14:sizeRelV>
          </wp:anchor>
        </w:drawing>
      </w:r>
      <w:r w:rsidRPr="003A1C4F" w:rsidR="00A2548F">
        <w:rPr>
          <w:b/>
          <w:bCs/>
        </w:rPr>
        <w:t>Table A:</w:t>
      </w:r>
      <w:r w:rsidRPr="00B22BAD" w:rsidR="00A2548F">
        <w:t xml:space="preserve"> Total number of cases by severity level (Level 1, Level 2, Level 3)</w:t>
      </w:r>
    </w:p>
    <w:p w:rsidRPr="00B22BAD" w:rsidR="00A2548F" w:rsidP="00153C0F" w:rsidRDefault="00A2548F" w14:paraId="68C8C160" w14:textId="2BAA3FD9">
      <w:pPr>
        <w:pStyle w:val="ListParagraph"/>
        <w:spacing w:line="276" w:lineRule="auto"/>
      </w:pPr>
    </w:p>
    <w:p w:rsidR="00A2548F" w:rsidP="00153C0F" w:rsidRDefault="00A2548F" w14:paraId="78AF6733" w14:textId="77777777">
      <w:pPr>
        <w:pStyle w:val="ListParagraph"/>
        <w:numPr>
          <w:ilvl w:val="0"/>
          <w:numId w:val="45"/>
        </w:numPr>
        <w:spacing w:line="276" w:lineRule="auto"/>
      </w:pPr>
      <w:r w:rsidRPr="002B44B7">
        <w:rPr>
          <w:noProof/>
        </w:rPr>
        <w:drawing>
          <wp:anchor distT="0" distB="0" distL="114300" distR="114300" simplePos="0" relativeHeight="251660288" behindDoc="1" locked="0" layoutInCell="1" allowOverlap="1" wp14:anchorId="129777D1" wp14:editId="57DC429C">
            <wp:simplePos x="0" y="0"/>
            <wp:positionH relativeFrom="column">
              <wp:posOffset>-158750</wp:posOffset>
            </wp:positionH>
            <wp:positionV relativeFrom="paragraph">
              <wp:posOffset>337820</wp:posOffset>
            </wp:positionV>
            <wp:extent cx="6272530" cy="1701800"/>
            <wp:effectExtent l="0" t="0" r="0" b="0"/>
            <wp:wrapTight wrapText="bothSides">
              <wp:wrapPolygon edited="0">
                <wp:start x="0" y="0"/>
                <wp:lineTo x="0" y="21278"/>
                <wp:lineTo x="21517" y="21278"/>
                <wp:lineTo x="21517" y="0"/>
                <wp:lineTo x="0" y="0"/>
              </wp:wrapPolygon>
            </wp:wrapTight>
            <wp:docPr id="251106312" name="Picture 1" descr="A table of tex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06312" name="Picture 1" descr="A table of text on a white surfac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272530" cy="1701800"/>
                    </a:xfrm>
                    <a:prstGeom prst="rect">
                      <a:avLst/>
                    </a:prstGeom>
                  </pic:spPr>
                </pic:pic>
              </a:graphicData>
            </a:graphic>
            <wp14:sizeRelH relativeFrom="page">
              <wp14:pctWidth>0</wp14:pctWidth>
            </wp14:sizeRelH>
            <wp14:sizeRelV relativeFrom="page">
              <wp14:pctHeight>0</wp14:pctHeight>
            </wp14:sizeRelV>
          </wp:anchor>
        </w:drawing>
      </w:r>
      <w:r w:rsidRPr="003A1C4F">
        <w:rPr>
          <w:b/>
          <w:bCs/>
        </w:rPr>
        <w:t xml:space="preserve">Table </w:t>
      </w:r>
      <w:r>
        <w:rPr>
          <w:b/>
          <w:bCs/>
        </w:rPr>
        <w:t>B</w:t>
      </w:r>
      <w:r w:rsidRPr="003A1C4F">
        <w:rPr>
          <w:b/>
          <w:bCs/>
        </w:rPr>
        <w:t>:</w:t>
      </w:r>
      <w:r w:rsidRPr="00B22BAD">
        <w:t xml:space="preserve"> Demographic profile of students involved in cases</w:t>
      </w:r>
    </w:p>
    <w:p w:rsidR="00A2548F" w:rsidP="00153C0F" w:rsidRDefault="00A2548F" w14:paraId="7C16FBDF" w14:textId="77777777">
      <w:pPr>
        <w:pStyle w:val="ListParagraph"/>
        <w:numPr>
          <w:ilvl w:val="0"/>
          <w:numId w:val="45"/>
        </w:numPr>
        <w:spacing w:line="276" w:lineRule="auto"/>
      </w:pPr>
      <w:r w:rsidRPr="002B44B7">
        <w:rPr>
          <w:b/>
          <w:bCs/>
        </w:rPr>
        <w:t xml:space="preserve">Table </w:t>
      </w:r>
      <w:r>
        <w:rPr>
          <w:b/>
          <w:bCs/>
        </w:rPr>
        <w:t>C</w:t>
      </w:r>
      <w:r w:rsidRPr="002B44B7">
        <w:rPr>
          <w:b/>
          <w:bCs/>
        </w:rPr>
        <w:t>:</w:t>
      </w:r>
      <w:r w:rsidRPr="00B22BAD">
        <w:t xml:space="preserve"> Non-academic misconduct cases involving students who have disclosed a disability</w:t>
      </w:r>
    </w:p>
    <w:p w:rsidR="00A2548F" w:rsidP="00153C0F" w:rsidRDefault="00A2548F" w14:paraId="18C98D08" w14:textId="77777777">
      <w:pPr>
        <w:spacing w:line="276" w:lineRule="auto"/>
        <w:ind w:left="360"/>
      </w:pPr>
      <w:r w:rsidRPr="002B44B7">
        <w:rPr>
          <w:noProof/>
        </w:rPr>
        <w:drawing>
          <wp:inline distT="0" distB="0" distL="0" distR="0" wp14:anchorId="37F44D47" wp14:editId="32455C7C">
            <wp:extent cx="2801341" cy="2947315"/>
            <wp:effectExtent l="0" t="0" r="0" b="5715"/>
            <wp:docPr id="1192662027" name="Picture 1" descr="A screenshot of a list of dis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2027" name="Picture 1" descr="A screenshot of a list of disability&#10;&#10;AI-generated content may be incorrect."/>
                    <pic:cNvPicPr/>
                  </pic:nvPicPr>
                  <pic:blipFill>
                    <a:blip r:embed="rId13"/>
                    <a:stretch>
                      <a:fillRect/>
                    </a:stretch>
                  </pic:blipFill>
                  <pic:spPr>
                    <a:xfrm>
                      <a:off x="0" y="0"/>
                      <a:ext cx="2806338" cy="2952572"/>
                    </a:xfrm>
                    <a:prstGeom prst="rect">
                      <a:avLst/>
                    </a:prstGeom>
                  </pic:spPr>
                </pic:pic>
              </a:graphicData>
            </a:graphic>
          </wp:inline>
        </w:drawing>
      </w:r>
    </w:p>
    <w:p w:rsidRPr="00B22BAD" w:rsidR="00A2548F" w:rsidP="00153C0F" w:rsidRDefault="009667BF" w14:paraId="0734187E" w14:textId="260B273B">
      <w:pPr>
        <w:pStyle w:val="Heading4"/>
        <w:spacing w:line="276" w:lineRule="auto"/>
      </w:pPr>
      <w:r>
        <w:lastRenderedPageBreak/>
        <w:t>1</w:t>
      </w:r>
      <w:r w:rsidR="00BD233F">
        <w:t>2</w:t>
      </w:r>
      <w:r w:rsidR="00A2548F">
        <w:t xml:space="preserve">.1.3 </w:t>
      </w:r>
      <w:r w:rsidRPr="00B22BAD" w:rsidR="00A2548F">
        <w:t>Fitness to Practise Cases</w:t>
      </w:r>
    </w:p>
    <w:p w:rsidRPr="00B22BAD" w:rsidR="00A2548F" w:rsidP="00153C0F" w:rsidRDefault="00A2548F" w14:paraId="749C502B" w14:textId="77777777">
      <w:pPr>
        <w:spacing w:line="276" w:lineRule="auto"/>
      </w:pPr>
      <w:r w:rsidRPr="00B22BAD">
        <w:t>Students enrolled on programmes leading to professional registration with a Professional, Statutory or Regulatory Body (PSRB) may be considered under the University’s Fitness to Practise Procedure where concerns arise regarding professional conduct, competence or capability.</w:t>
      </w:r>
    </w:p>
    <w:p w:rsidRPr="00B22BAD" w:rsidR="00A2548F" w:rsidP="00153C0F" w:rsidRDefault="00A2548F" w14:paraId="2BBC7CE1" w14:textId="77777777">
      <w:pPr>
        <w:spacing w:line="276" w:lineRule="auto"/>
      </w:pPr>
      <w:r w:rsidRPr="00B22BAD">
        <w:t xml:space="preserve">The Fitness to Practise Procedure ensures that concerns are addressed through a structured process that is fair, transparent and </w:t>
      </w:r>
      <w:proofErr w:type="gramStart"/>
      <w:r w:rsidRPr="00B22BAD">
        <w:t>evidence-based</w:t>
      </w:r>
      <w:proofErr w:type="gramEnd"/>
      <w:r w:rsidRPr="00B22BAD">
        <w:t xml:space="preserve">. Concerns may relate to conduct, competence or health issues that could affect a student’s suitability for professional practice. </w:t>
      </w:r>
    </w:p>
    <w:p w:rsidRPr="00B22BAD" w:rsidR="00A2548F" w:rsidP="00153C0F" w:rsidRDefault="00A2548F" w14:paraId="790F95EE" w14:textId="77777777">
      <w:pPr>
        <w:spacing w:line="276" w:lineRule="auto"/>
      </w:pPr>
      <w:r w:rsidRPr="00B22BAD">
        <w:t>The procedure includes the following stages:</w:t>
      </w:r>
    </w:p>
    <w:p w:rsidR="00A2548F" w:rsidP="00153C0F" w:rsidRDefault="00A2548F" w14:paraId="65F7D5A0" w14:textId="77777777">
      <w:pPr>
        <w:pStyle w:val="ListParagraph"/>
        <w:numPr>
          <w:ilvl w:val="0"/>
          <w:numId w:val="44"/>
        </w:numPr>
        <w:spacing w:line="276" w:lineRule="auto"/>
      </w:pPr>
      <w:r w:rsidRPr="00B22BAD">
        <w:t>Initial review and informal resolution where appropriate</w:t>
      </w:r>
    </w:p>
    <w:p w:rsidR="00A2548F" w:rsidP="00153C0F" w:rsidRDefault="00A2548F" w14:paraId="6FCB593A" w14:textId="77777777">
      <w:pPr>
        <w:pStyle w:val="ListParagraph"/>
        <w:numPr>
          <w:ilvl w:val="0"/>
          <w:numId w:val="44"/>
        </w:numPr>
        <w:spacing w:line="276" w:lineRule="auto"/>
      </w:pPr>
      <w:r w:rsidRPr="00B22BAD">
        <w:t>Formal investigation</w:t>
      </w:r>
    </w:p>
    <w:p w:rsidR="00A2548F" w:rsidP="00153C0F" w:rsidRDefault="00A2548F" w14:paraId="672AFACE" w14:textId="77777777">
      <w:pPr>
        <w:pStyle w:val="ListParagraph"/>
        <w:numPr>
          <w:ilvl w:val="0"/>
          <w:numId w:val="44"/>
        </w:numPr>
        <w:spacing w:line="276" w:lineRule="auto"/>
      </w:pPr>
      <w:r w:rsidRPr="00B22BAD">
        <w:t>Consideration by a Fitness to Practise Panel</w:t>
      </w:r>
    </w:p>
    <w:p w:rsidRPr="00B22BAD" w:rsidR="00A2548F" w:rsidP="00153C0F" w:rsidRDefault="00A2548F" w14:paraId="76E4B109" w14:textId="77777777">
      <w:pPr>
        <w:pStyle w:val="ListParagraph"/>
        <w:numPr>
          <w:ilvl w:val="0"/>
          <w:numId w:val="44"/>
        </w:numPr>
        <w:spacing w:line="276" w:lineRule="auto"/>
      </w:pPr>
      <w:r w:rsidRPr="00B22BAD">
        <w:t>Appeals where applicable</w:t>
      </w:r>
    </w:p>
    <w:p w:rsidRPr="00B22BAD" w:rsidR="00A2548F" w:rsidP="00153C0F" w:rsidRDefault="00A2548F" w14:paraId="3E689E4E" w14:textId="77777777">
      <w:pPr>
        <w:spacing w:line="276" w:lineRule="auto"/>
      </w:pPr>
      <w:r w:rsidRPr="00B22BAD">
        <w:t xml:space="preserve">This framework ensures that students are treated fairly while also maintaining the professional standards required for regulated professions. </w:t>
      </w:r>
    </w:p>
    <w:p w:rsidRPr="00B22BAD" w:rsidR="00A2548F" w:rsidP="00153C0F" w:rsidRDefault="00A2548F" w14:paraId="4E8DEFE0" w14:textId="77777777">
      <w:pPr>
        <w:spacing w:line="276" w:lineRule="auto"/>
      </w:pPr>
      <w:r w:rsidRPr="00B22BAD">
        <w:t>During the reporting period, the University recorded:</w:t>
      </w:r>
    </w:p>
    <w:p w:rsidRPr="00B22BAD" w:rsidR="00A2548F" w:rsidP="00153C0F" w:rsidRDefault="00A2548F" w14:paraId="3638408A" w14:textId="77777777">
      <w:pPr>
        <w:pStyle w:val="ListParagraph"/>
        <w:numPr>
          <w:ilvl w:val="0"/>
          <w:numId w:val="46"/>
        </w:numPr>
        <w:spacing w:line="276" w:lineRule="auto"/>
      </w:pPr>
      <w:r>
        <w:t xml:space="preserve">18 </w:t>
      </w:r>
      <w:r w:rsidRPr="00B22BAD">
        <w:t>Fitness to Practise cases</w:t>
      </w:r>
    </w:p>
    <w:p w:rsidRPr="00B22BAD" w:rsidR="00A2548F" w:rsidP="00153C0F" w:rsidRDefault="00A2548F" w14:paraId="72CD898B" w14:textId="1B04201C">
      <w:pPr>
        <w:spacing w:line="276" w:lineRule="auto"/>
      </w:pPr>
      <w:r w:rsidRPr="00B22BAD">
        <w:t xml:space="preserve">Further analysis of cases involving students who have disclosed a disability is provided </w:t>
      </w:r>
      <w:r>
        <w:t>in the tables below</w:t>
      </w:r>
      <w:r w:rsidRPr="00B22BAD">
        <w:t>:</w:t>
      </w:r>
    </w:p>
    <w:p w:rsidR="00A2548F" w:rsidP="00153C0F" w:rsidRDefault="00A2548F" w14:paraId="467BD3AB" w14:textId="77777777">
      <w:pPr>
        <w:pStyle w:val="ListParagraph"/>
        <w:numPr>
          <w:ilvl w:val="0"/>
          <w:numId w:val="46"/>
        </w:numPr>
        <w:spacing w:line="276" w:lineRule="auto"/>
      </w:pPr>
      <w:r w:rsidRPr="009A458E">
        <w:rPr>
          <w:noProof/>
        </w:rPr>
        <w:drawing>
          <wp:anchor distT="0" distB="0" distL="114300" distR="114300" simplePos="0" relativeHeight="251661312" behindDoc="1" locked="0" layoutInCell="1" allowOverlap="1" wp14:anchorId="29F9C3A9" wp14:editId="578B1C62">
            <wp:simplePos x="0" y="0"/>
            <wp:positionH relativeFrom="margin">
              <wp:posOffset>-635</wp:posOffset>
            </wp:positionH>
            <wp:positionV relativeFrom="paragraph">
              <wp:posOffset>325755</wp:posOffset>
            </wp:positionV>
            <wp:extent cx="5728970" cy="2026920"/>
            <wp:effectExtent l="0" t="0" r="5080" b="0"/>
            <wp:wrapTight wrapText="bothSides">
              <wp:wrapPolygon edited="0">
                <wp:start x="0" y="0"/>
                <wp:lineTo x="0" y="21316"/>
                <wp:lineTo x="21547" y="21316"/>
                <wp:lineTo x="21547" y="0"/>
                <wp:lineTo x="0" y="0"/>
              </wp:wrapPolygon>
            </wp:wrapTight>
            <wp:docPr id="1962825617"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25617" name="Picture 1" descr="A close-up of a form&#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28970" cy="2026920"/>
                    </a:xfrm>
                    <a:prstGeom prst="rect">
                      <a:avLst/>
                    </a:prstGeom>
                  </pic:spPr>
                </pic:pic>
              </a:graphicData>
            </a:graphic>
            <wp14:sizeRelH relativeFrom="page">
              <wp14:pctWidth>0</wp14:pctWidth>
            </wp14:sizeRelH>
            <wp14:sizeRelV relativeFrom="page">
              <wp14:pctHeight>0</wp14:pctHeight>
            </wp14:sizeRelV>
          </wp:anchor>
        </w:drawing>
      </w:r>
      <w:r w:rsidRPr="009A458E">
        <w:rPr>
          <w:b/>
          <w:bCs/>
        </w:rPr>
        <w:t xml:space="preserve">Table </w:t>
      </w:r>
      <w:r>
        <w:rPr>
          <w:b/>
          <w:bCs/>
        </w:rPr>
        <w:t>D</w:t>
      </w:r>
      <w:r w:rsidRPr="009A458E">
        <w:rPr>
          <w:b/>
          <w:bCs/>
        </w:rPr>
        <w:t>:</w:t>
      </w:r>
      <w:r w:rsidRPr="00B22BAD">
        <w:t xml:space="preserve"> Fitness to Practise cases by disability disclosure</w:t>
      </w:r>
    </w:p>
    <w:p w:rsidR="00A2548F" w:rsidP="00153C0F" w:rsidRDefault="00A2548F" w14:paraId="177420F7" w14:textId="77777777">
      <w:pPr>
        <w:spacing w:line="276" w:lineRule="auto"/>
      </w:pPr>
    </w:p>
    <w:p w:rsidR="00A2548F" w:rsidP="00153C0F" w:rsidRDefault="00A2548F" w14:paraId="394720BF" w14:textId="77777777">
      <w:pPr>
        <w:spacing w:line="276" w:lineRule="auto"/>
      </w:pPr>
    </w:p>
    <w:p w:rsidR="00A2548F" w:rsidP="00153C0F" w:rsidRDefault="00A2548F" w14:paraId="78C02044" w14:textId="033D23F9">
      <w:pPr>
        <w:pStyle w:val="ListParagraph"/>
        <w:numPr>
          <w:ilvl w:val="0"/>
          <w:numId w:val="46"/>
        </w:numPr>
        <w:spacing w:line="276" w:lineRule="auto"/>
      </w:pPr>
      <w:r w:rsidRPr="009A458E">
        <w:rPr>
          <w:noProof/>
        </w:rPr>
        <w:lastRenderedPageBreak/>
        <w:drawing>
          <wp:anchor distT="0" distB="0" distL="114300" distR="114300" simplePos="0" relativeHeight="251662336" behindDoc="1" locked="0" layoutInCell="1" allowOverlap="1" wp14:anchorId="76B3C5FF" wp14:editId="4CFE5090">
            <wp:simplePos x="0" y="0"/>
            <wp:positionH relativeFrom="column">
              <wp:posOffset>-286711</wp:posOffset>
            </wp:positionH>
            <wp:positionV relativeFrom="paragraph">
              <wp:posOffset>481557</wp:posOffset>
            </wp:positionV>
            <wp:extent cx="6385560" cy="1727835"/>
            <wp:effectExtent l="0" t="0" r="0" b="5715"/>
            <wp:wrapTight wrapText="bothSides">
              <wp:wrapPolygon edited="0">
                <wp:start x="0" y="0"/>
                <wp:lineTo x="0" y="21433"/>
                <wp:lineTo x="21523" y="21433"/>
                <wp:lineTo x="21523" y="0"/>
                <wp:lineTo x="0" y="0"/>
              </wp:wrapPolygon>
            </wp:wrapTight>
            <wp:docPr id="171586335" name="Picture 1" descr="A screenshot of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6335" name="Picture 1" descr="A screenshot of a white shee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385560" cy="1727835"/>
                    </a:xfrm>
                    <a:prstGeom prst="rect">
                      <a:avLst/>
                    </a:prstGeom>
                  </pic:spPr>
                </pic:pic>
              </a:graphicData>
            </a:graphic>
            <wp14:sizeRelH relativeFrom="page">
              <wp14:pctWidth>0</wp14:pctWidth>
            </wp14:sizeRelH>
            <wp14:sizeRelV relativeFrom="page">
              <wp14:pctHeight>0</wp14:pctHeight>
            </wp14:sizeRelV>
          </wp:anchor>
        </w:drawing>
      </w:r>
      <w:r>
        <w:rPr>
          <w:b/>
          <w:bCs/>
        </w:rPr>
        <w:t>Table E:</w:t>
      </w:r>
      <w:r>
        <w:t xml:space="preserve"> Demographic profile of students involved in Fitness to Practice cases</w:t>
      </w:r>
    </w:p>
    <w:p w:rsidRPr="00B22BAD" w:rsidR="00A2548F" w:rsidP="00153C0F" w:rsidRDefault="00A2548F" w14:paraId="2DA61CFF" w14:textId="33EAE131">
      <w:pPr>
        <w:spacing w:line="276" w:lineRule="auto"/>
      </w:pPr>
    </w:p>
    <w:p w:rsidRPr="00B22BAD" w:rsidR="00A2548F" w:rsidP="00153C0F" w:rsidRDefault="009667BF" w14:paraId="69690F22" w14:textId="5C558BEA">
      <w:pPr>
        <w:pStyle w:val="Heading4"/>
        <w:spacing w:line="276" w:lineRule="auto"/>
      </w:pPr>
      <w:r>
        <w:t>1</w:t>
      </w:r>
      <w:r w:rsidR="00BD233F">
        <w:t>2</w:t>
      </w:r>
      <w:r w:rsidR="00A2548F">
        <w:t xml:space="preserve">.1.4 </w:t>
      </w:r>
      <w:r w:rsidRPr="00B22BAD" w:rsidR="00A2548F">
        <w:t>Fitness to Study</w:t>
      </w:r>
    </w:p>
    <w:p w:rsidRPr="00B22BAD" w:rsidR="00A2548F" w:rsidP="00153C0F" w:rsidRDefault="00A2548F" w14:paraId="7E767CDD" w14:textId="77777777">
      <w:pPr>
        <w:spacing w:line="276" w:lineRule="auto"/>
      </w:pPr>
      <w:r w:rsidRPr="00B22BAD">
        <w:t>Where concerns arise regarding a student’s ability to continue their studies safely due to ill health, the University may consider the case under the Fitness to Study Procedure.</w:t>
      </w:r>
    </w:p>
    <w:p w:rsidRPr="00B22BAD" w:rsidR="00A2548F" w:rsidP="00153C0F" w:rsidRDefault="00A2548F" w14:paraId="22A1319C" w14:textId="77777777">
      <w:pPr>
        <w:spacing w:line="276" w:lineRule="auto"/>
      </w:pPr>
      <w:r w:rsidRPr="00B22BAD">
        <w:t xml:space="preserve">This procedure allows the University to take proportionate action where there is evidence that a student’s continued participation in </w:t>
      </w:r>
      <w:proofErr w:type="gramStart"/>
      <w:r w:rsidRPr="00B22BAD">
        <w:t>University</w:t>
      </w:r>
      <w:proofErr w:type="gramEnd"/>
      <w:r w:rsidRPr="00B22BAD">
        <w:t xml:space="preserve"> life may pose a risk to their own wellbeing or to others. Decisions are made through the Student Conduct Panel and may include support measures, suspension, or other protective actions where necessary. </w:t>
      </w:r>
    </w:p>
    <w:p w:rsidRPr="00B22BAD" w:rsidR="00A2548F" w:rsidP="00153C0F" w:rsidRDefault="00A2548F" w14:paraId="1CF8E2F3" w14:textId="77777777">
      <w:pPr>
        <w:spacing w:line="276" w:lineRule="auto"/>
      </w:pPr>
      <w:r w:rsidRPr="00B22BAD">
        <w:t>The process emphasises:</w:t>
      </w:r>
    </w:p>
    <w:p w:rsidRPr="00B22BAD" w:rsidR="00A2548F" w:rsidP="00153C0F" w:rsidRDefault="00A2548F" w14:paraId="13273D60" w14:textId="77777777">
      <w:pPr>
        <w:numPr>
          <w:ilvl w:val="0"/>
          <w:numId w:val="37"/>
        </w:numPr>
        <w:spacing w:line="276" w:lineRule="auto"/>
      </w:pPr>
      <w:r w:rsidRPr="00B22BAD">
        <w:t>consideration of reasonable adjustments</w:t>
      </w:r>
    </w:p>
    <w:p w:rsidRPr="00B22BAD" w:rsidR="00A2548F" w:rsidP="00153C0F" w:rsidRDefault="00A2548F" w14:paraId="636A4F15" w14:textId="77777777">
      <w:pPr>
        <w:numPr>
          <w:ilvl w:val="0"/>
          <w:numId w:val="37"/>
        </w:numPr>
        <w:spacing w:line="276" w:lineRule="auto"/>
      </w:pPr>
      <w:r w:rsidRPr="00B22BAD">
        <w:t>implementation of support measures where appropriate</w:t>
      </w:r>
    </w:p>
    <w:p w:rsidR="00A2548F" w:rsidP="00153C0F" w:rsidRDefault="00A2548F" w14:paraId="0068D637" w14:textId="77777777">
      <w:pPr>
        <w:numPr>
          <w:ilvl w:val="0"/>
          <w:numId w:val="37"/>
        </w:numPr>
        <w:spacing w:line="276" w:lineRule="auto"/>
      </w:pPr>
      <w:r w:rsidRPr="00B22BAD">
        <w:t xml:space="preserve">balancing the interests of the individual student and the wider University community. </w:t>
      </w:r>
    </w:p>
    <w:p w:rsidRPr="00B22BAD" w:rsidR="00A2548F" w:rsidP="00153C0F" w:rsidRDefault="00A2548F" w14:paraId="01DD551D" w14:textId="77777777">
      <w:pPr>
        <w:spacing w:line="276" w:lineRule="auto"/>
      </w:pPr>
    </w:p>
    <w:p w:rsidRPr="00B22BAD" w:rsidR="00A2548F" w:rsidP="00153C0F" w:rsidRDefault="009667BF" w14:paraId="50EE9994" w14:textId="73D57E9B">
      <w:pPr>
        <w:pStyle w:val="Heading4"/>
        <w:spacing w:line="276" w:lineRule="auto"/>
      </w:pPr>
      <w:r>
        <w:t>1</w:t>
      </w:r>
      <w:r w:rsidR="00BD233F">
        <w:t>2</w:t>
      </w:r>
      <w:r w:rsidR="00A2548F">
        <w:t xml:space="preserve">.1.5 </w:t>
      </w:r>
      <w:r w:rsidRPr="00B22BAD" w:rsidR="00A2548F">
        <w:t>Student Complaints</w:t>
      </w:r>
    </w:p>
    <w:p w:rsidRPr="00FE4C35" w:rsidR="00A2548F" w:rsidP="00153C0F" w:rsidRDefault="00A2548F" w14:paraId="6C8692F0" w14:textId="77777777">
      <w:pPr>
        <w:spacing w:line="276" w:lineRule="auto"/>
      </w:pPr>
      <w:r w:rsidRPr="00FE4C35">
        <w:t xml:space="preserve">Leeds Trinity University maintains a formal Student Complaints Policy and Procedure to ensure that concerns raised by students are addressed in a fair, transparent and timely manner. A complaint is defined as an expression of dissatisfaction by one or more students about the University’s action or lack of action, or about the standard of service provided by or on behalf of the University. </w:t>
      </w:r>
    </w:p>
    <w:p w:rsidRPr="00FE4C35" w:rsidR="00A2548F" w:rsidP="00153C0F" w:rsidRDefault="00A2548F" w14:paraId="01BFF70E" w14:textId="77777777">
      <w:pPr>
        <w:spacing w:line="276" w:lineRule="auto"/>
      </w:pPr>
      <w:r w:rsidRPr="00FE4C35">
        <w:t xml:space="preserve">Students may raise complaints relating to areas such as academic provision, University services, facilities, the behaviour or treatment by a member of staff, or the failure to follow an appropriate administrative or academic process. </w:t>
      </w:r>
    </w:p>
    <w:p w:rsidRPr="00FE4C35" w:rsidR="00A2548F" w:rsidP="00153C0F" w:rsidRDefault="00A2548F" w14:paraId="3C757CEC" w14:textId="77777777">
      <w:pPr>
        <w:spacing w:line="276" w:lineRule="auto"/>
      </w:pPr>
      <w:r w:rsidRPr="00FE4C35">
        <w:lastRenderedPageBreak/>
        <w:t xml:space="preserve">The complaints process operates through a three-stage framework consisting of early or local resolution, formal complaint investigation, and review of the complaint outcome. Where a complaint cannot be resolved through the University’s internal procedures, students may request an independent external review by the Office of the Independent Adjudicator (OIA). </w:t>
      </w:r>
    </w:p>
    <w:p w:rsidRPr="00FE4C35" w:rsidR="00A2548F" w:rsidP="00153C0F" w:rsidRDefault="00A2548F" w14:paraId="0246435B" w14:textId="77777777">
      <w:pPr>
        <w:spacing w:line="276" w:lineRule="auto"/>
      </w:pPr>
      <w:r w:rsidRPr="00FE4C35">
        <w:t>During the reporting period, the University recorded:</w:t>
      </w:r>
    </w:p>
    <w:p w:rsidRPr="00FE4C35" w:rsidR="00A2548F" w:rsidP="00153C0F" w:rsidRDefault="00A2548F" w14:paraId="5C92A777" w14:textId="77777777">
      <w:pPr>
        <w:numPr>
          <w:ilvl w:val="0"/>
          <w:numId w:val="47"/>
        </w:numPr>
        <w:spacing w:line="276" w:lineRule="auto"/>
      </w:pPr>
      <w:r>
        <w:t>26</w:t>
      </w:r>
      <w:r w:rsidRPr="00FE4C35">
        <w:t xml:space="preserve"> formal student complaints.</w:t>
      </w:r>
    </w:p>
    <w:p w:rsidR="00A2548F" w:rsidP="00153C0F" w:rsidRDefault="00A2548F" w14:paraId="012F5CEC" w14:textId="77777777">
      <w:pPr>
        <w:spacing w:line="276" w:lineRule="auto"/>
      </w:pPr>
      <w:r w:rsidRPr="00FE4C35">
        <w:t>Demographic data relating to protected characteristics is not currently collected as part of the complaints reporting process. Where complaints raise concerns relating to discrimination, harassment or other conduct matters, these may be considered under relevant University procedures and policies.</w:t>
      </w:r>
    </w:p>
    <w:p w:rsidR="003577A3" w:rsidP="00153C0F" w:rsidRDefault="003577A3" w14:paraId="460E5FD2" w14:textId="77777777">
      <w:pPr>
        <w:spacing w:line="276" w:lineRule="auto"/>
      </w:pPr>
    </w:p>
    <w:p w:rsidR="0098502C" w:rsidP="00153C0F" w:rsidRDefault="009667BF" w14:paraId="14E7B081" w14:textId="680D500B">
      <w:pPr>
        <w:pStyle w:val="Heading3"/>
        <w:spacing w:line="276" w:lineRule="auto"/>
      </w:pPr>
      <w:bookmarkStart w:name="_Toc223725730" w:id="39"/>
      <w:r>
        <w:t>1</w:t>
      </w:r>
      <w:r w:rsidR="00BD233F">
        <w:t>2</w:t>
      </w:r>
      <w:r w:rsidRPr="003577A3" w:rsidR="003577A3">
        <w:t xml:space="preserve">.2 </w:t>
      </w:r>
      <w:r w:rsidR="00665D4D">
        <w:t>Colleague Complaints and Misconduct</w:t>
      </w:r>
      <w:bookmarkEnd w:id="39"/>
    </w:p>
    <w:p w:rsidRPr="002C2EDB" w:rsidR="002C2EDB" w:rsidP="00153C0F" w:rsidRDefault="002C2EDB" w14:paraId="6896F19D" w14:textId="77777777">
      <w:pPr>
        <w:spacing w:line="276" w:lineRule="auto"/>
      </w:pPr>
    </w:p>
    <w:p w:rsidR="00965C73" w:rsidP="00965C73" w:rsidRDefault="009667BF" w14:paraId="3B4579CA" w14:textId="52A87309">
      <w:pPr>
        <w:pStyle w:val="Heading4"/>
      </w:pPr>
      <w:r>
        <w:t>1</w:t>
      </w:r>
      <w:r w:rsidR="00BD233F">
        <w:t>2</w:t>
      </w:r>
      <w:r w:rsidR="00965C73">
        <w:t>.2.1 Colleague Report</w:t>
      </w:r>
      <w:r w:rsidR="002C71B6">
        <w:t>ing</w:t>
      </w:r>
      <w:r w:rsidR="00965C73">
        <w:t xml:space="preserve"> Procedures</w:t>
      </w:r>
    </w:p>
    <w:p w:rsidRPr="002B17D8" w:rsidR="002B17D8" w:rsidP="00153C0F" w:rsidRDefault="002B17D8" w14:paraId="6FA85502" w14:textId="100F6FEC">
      <w:pPr>
        <w:spacing w:line="276" w:lineRule="auto"/>
      </w:pPr>
      <w:r w:rsidRPr="002B17D8">
        <w:t>Leeds Trinity University maintains policies and reporting mechanisms to address concerns relating to bullying, harassment, discrimination and victimisation involving colleagues. These processes support the University’s commitment to providing a safe, respectful and inclusive working environment.</w:t>
      </w:r>
    </w:p>
    <w:p w:rsidRPr="002B17D8" w:rsidR="002B17D8" w:rsidP="00153C0F" w:rsidRDefault="002B17D8" w14:paraId="415921E6" w14:textId="34C51A11">
      <w:pPr>
        <w:spacing w:line="276" w:lineRule="auto"/>
      </w:pPr>
      <w:r w:rsidRPr="002B17D8">
        <w:t xml:space="preserve">The University’s Dignity at Work and Study Policy sets out the standards of behaviour expected of colleagues and outlines procedures for addressing concerns relating to harassment, bullying or victimisation. Harassment is defined as unwanted conduct which violates a person’s dignity or creates an intimidating, hostile, degrading or offensive environment, including where conduct is related to a protected characteristic under the Equality Act 2010. </w:t>
      </w:r>
    </w:p>
    <w:p w:rsidRPr="002B17D8" w:rsidR="002B17D8" w:rsidP="00153C0F" w:rsidRDefault="002B17D8" w14:paraId="13765E35" w14:textId="77777777">
      <w:pPr>
        <w:spacing w:line="276" w:lineRule="auto"/>
      </w:pPr>
      <w:r w:rsidRPr="002B17D8">
        <w:t xml:space="preserve">The Bullying, Harassment and Sexual Misconduct Policy </w:t>
      </w:r>
      <w:proofErr w:type="gramStart"/>
      <w:r w:rsidRPr="002B17D8">
        <w:t>provides</w:t>
      </w:r>
      <w:proofErr w:type="gramEnd"/>
      <w:r w:rsidRPr="002B17D8">
        <w:t xml:space="preserve"> a framework for preventing inappropriate behaviour and responding to incidents if they occur. The policy applies to all employees and workers of the University and sets out clear processes for reporting concerns and resolving complaints. </w:t>
      </w:r>
    </w:p>
    <w:p w:rsidRPr="002B17D8" w:rsidR="002B17D8" w:rsidP="00153C0F" w:rsidRDefault="002B17D8" w14:paraId="4FFCF21B" w14:textId="77777777">
      <w:pPr>
        <w:spacing w:line="276" w:lineRule="auto"/>
      </w:pPr>
      <w:r w:rsidRPr="002B17D8">
        <w:t xml:space="preserve">Colleagues are encouraged to report concerns at the earliest opportunity. Issues may be addressed through informal resolution where appropriate, or through formal procedures where the nature or seriousness of the concern requires formal investigation. Formal complaints may be progressed through the University’s grievance or disciplinary procedures where there is evidence that institutional policies or expected standards of behaviour may have been breached. </w:t>
      </w:r>
    </w:p>
    <w:p w:rsidR="002B17D8" w:rsidP="00153C0F" w:rsidRDefault="002B17D8" w14:paraId="0B267504" w14:textId="77777777">
      <w:pPr>
        <w:spacing w:line="276" w:lineRule="auto"/>
      </w:pPr>
      <w:r w:rsidRPr="002B17D8">
        <w:lastRenderedPageBreak/>
        <w:t xml:space="preserve">The University provides multiple routes through which colleagues can report concerns, including direct reporting to the People and Culture team and the use of an online reporting tool. Reports may also be made anonymously through the reporting system. All complaints are treated sensitively and investigated through appropriate procedures. </w:t>
      </w:r>
    </w:p>
    <w:p w:rsidRPr="002B17D8" w:rsidR="00F879E7" w:rsidP="00153C0F" w:rsidRDefault="00F879E7" w14:paraId="6F9AF4F4" w14:textId="77777777">
      <w:pPr>
        <w:spacing w:line="276" w:lineRule="auto"/>
      </w:pPr>
    </w:p>
    <w:p w:rsidRPr="002B17D8" w:rsidR="002B17D8" w:rsidP="00153C0F" w:rsidRDefault="009667BF" w14:paraId="5AA620B3" w14:textId="1B14746C">
      <w:pPr>
        <w:pStyle w:val="Heading4"/>
        <w:spacing w:line="276" w:lineRule="auto"/>
      </w:pPr>
      <w:r>
        <w:t>1</w:t>
      </w:r>
      <w:r w:rsidR="00BD233F">
        <w:t>2</w:t>
      </w:r>
      <w:r w:rsidR="002C2EDB">
        <w:t xml:space="preserve">.2.2 </w:t>
      </w:r>
      <w:r w:rsidRPr="002B17D8" w:rsidR="002B17D8">
        <w:t>Complaint Volumes</w:t>
      </w:r>
    </w:p>
    <w:p w:rsidRPr="006566A2" w:rsidR="006566A2" w:rsidP="006566A2" w:rsidRDefault="006566A2" w14:paraId="4AF7254D" w14:textId="77777777">
      <w:pPr>
        <w:spacing w:line="276" w:lineRule="auto"/>
      </w:pPr>
      <w:r w:rsidRPr="006566A2">
        <w:t xml:space="preserve">The University monitors formal complaints raised by colleagues </w:t>
      </w:r>
      <w:proofErr w:type="gramStart"/>
      <w:r w:rsidRPr="006566A2">
        <w:t>in order to</w:t>
      </w:r>
      <w:proofErr w:type="gramEnd"/>
      <w:r w:rsidRPr="006566A2">
        <w:t xml:space="preserve"> identify potential trends and to ensure that workplace concerns are addressed appropriately. Complaints relating to bullying, harassment, discrimination or victimisation are managed through established procedures and are recorded through the University’s centralised case management processes.</w:t>
      </w:r>
    </w:p>
    <w:p w:rsidRPr="006566A2" w:rsidR="006566A2" w:rsidP="006566A2" w:rsidRDefault="006566A2" w14:paraId="065ECA1A" w14:textId="77777777">
      <w:pPr>
        <w:spacing w:line="276" w:lineRule="auto"/>
      </w:pPr>
      <w:r w:rsidRPr="006566A2">
        <w:t>Monitoring complaint volumes forms part of the University’s broader approach to promoting a respectful and inclusive working environment. Analysis of these cases supports the identification of any emerging patterns or areas requiring further attention and informs ongoing review of institutional policies and procedures.</w:t>
      </w:r>
    </w:p>
    <w:p w:rsidRPr="006566A2" w:rsidR="006566A2" w:rsidP="006566A2" w:rsidRDefault="006566A2" w14:paraId="7D7BF3B9" w14:textId="62C08A72">
      <w:pPr>
        <w:spacing w:line="276" w:lineRule="auto"/>
      </w:pPr>
      <w:r w:rsidRPr="006566A2">
        <w:t xml:space="preserve">During the reporting period, a small number of formal complaints were raised by colleagues. Due to the low number of cases recorded, specific figures are not reported </w:t>
      </w:r>
      <w:proofErr w:type="gramStart"/>
      <w:r w:rsidRPr="006566A2">
        <w:t>in order to</w:t>
      </w:r>
      <w:proofErr w:type="gramEnd"/>
      <w:r w:rsidRPr="006566A2">
        <w:t xml:space="preserve"> protect colleague confidentiality. </w:t>
      </w:r>
    </w:p>
    <w:p w:rsidRPr="006566A2" w:rsidR="006566A2" w:rsidP="006566A2" w:rsidRDefault="006566A2" w14:paraId="17420DD3" w14:textId="77777777">
      <w:pPr>
        <w:spacing w:line="276" w:lineRule="auto"/>
      </w:pPr>
      <w:r w:rsidRPr="006566A2">
        <w:t>The complaints recorded during the reporting period related to a range of workplace concerns, including bullying, gender discrimination, race discrimination and religion or belief discrimination, as well as other general workplace grievances. In each category, the number of complaints recorded was below ten.</w:t>
      </w:r>
    </w:p>
    <w:p w:rsidRPr="006566A2" w:rsidR="006566A2" w:rsidP="006566A2" w:rsidRDefault="006566A2" w14:paraId="5C1916D1" w14:textId="77777777">
      <w:pPr>
        <w:spacing w:line="276" w:lineRule="auto"/>
      </w:pPr>
      <w:proofErr w:type="gramStart"/>
      <w:r w:rsidRPr="006566A2">
        <w:t>The majority of</w:t>
      </w:r>
      <w:proofErr w:type="gramEnd"/>
      <w:r w:rsidRPr="006566A2">
        <w:t xml:space="preserve"> concerns raised during the reporting period were resolved through informal processes, with a small number progressing through formal procedures. In a limited number of cases, complaints were not upheld following review, and no cases were formally upheld during the reporting period.</w:t>
      </w:r>
    </w:p>
    <w:p w:rsidRPr="006566A2" w:rsidR="006566A2" w:rsidP="006566A2" w:rsidRDefault="006566A2" w14:paraId="498D2E7C" w14:textId="77777777">
      <w:pPr>
        <w:spacing w:line="276" w:lineRule="auto"/>
      </w:pPr>
      <w:r w:rsidRPr="006566A2">
        <w:t xml:space="preserve">Equality monitoring information associated with complaints indicates that concerns were raised by colleagues across a range of demographic groups. Given the small number of cases, detailed breakdowns by protected characteristic are not published </w:t>
      </w:r>
      <w:proofErr w:type="gramStart"/>
      <w:r w:rsidRPr="006566A2">
        <w:t>in order to</w:t>
      </w:r>
      <w:proofErr w:type="gramEnd"/>
      <w:r w:rsidRPr="006566A2">
        <w:t xml:space="preserve"> protect the confidentiality of those involved.</w:t>
      </w:r>
    </w:p>
    <w:p w:rsidRPr="00E57D45" w:rsidR="00AB0497" w:rsidP="00153C0F" w:rsidRDefault="006566A2" w14:paraId="09D382BF" w14:textId="2FE05F87">
      <w:pPr>
        <w:spacing w:line="276" w:lineRule="auto"/>
      </w:pPr>
      <w:r w:rsidRPr="006566A2">
        <w:t>The University will continue to monitor employee relations cases and reporting patterns to ensure that concerns are addressed appropriately and that workplace policies and procedures remain effective in supporting a respectful and inclusive working environment.</w:t>
      </w:r>
    </w:p>
    <w:p w:rsidRPr="00E57D45" w:rsidR="00E57D45" w:rsidP="00153C0F" w:rsidRDefault="00E57D45" w14:paraId="4D2D5B96" w14:textId="1FFF8329">
      <w:pPr>
        <w:spacing w:line="276" w:lineRule="auto"/>
      </w:pPr>
    </w:p>
    <w:p w:rsidRPr="00E57D45" w:rsidR="00E57D45" w:rsidP="00153C0F" w:rsidRDefault="009667BF" w14:paraId="7AA9337B" w14:textId="2B887061">
      <w:pPr>
        <w:pStyle w:val="Heading2"/>
        <w:spacing w:line="276" w:lineRule="auto"/>
      </w:pPr>
      <w:bookmarkStart w:name="_Toc223725731" w:id="40"/>
      <w:r>
        <w:lastRenderedPageBreak/>
        <w:t>1</w:t>
      </w:r>
      <w:r w:rsidR="00BD233F">
        <w:t>3</w:t>
      </w:r>
      <w:r w:rsidRPr="00E57D45" w:rsidR="00E57D45">
        <w:t>. Accessibility and Publication</w:t>
      </w:r>
      <w:bookmarkEnd w:id="40"/>
    </w:p>
    <w:p w:rsidRPr="00E57D45" w:rsidR="00E57D45" w:rsidP="00153C0F" w:rsidRDefault="00E57D45" w14:paraId="4828F5A9" w14:textId="77777777">
      <w:pPr>
        <w:spacing w:line="276" w:lineRule="auto"/>
      </w:pPr>
      <w:r w:rsidRPr="00E57D45">
        <w:t>This document is published on the University website.</w:t>
      </w:r>
    </w:p>
    <w:p w:rsidRPr="00E57D45" w:rsidR="00E57D45" w:rsidP="00153C0F" w:rsidRDefault="00E57D45" w14:paraId="66653786" w14:textId="1DB84518">
      <w:pPr>
        <w:spacing w:line="276" w:lineRule="auto"/>
      </w:pPr>
      <w:r w:rsidRPr="00E57D45">
        <w:t xml:space="preserve">Alternative formats (including large print or accessible formats) are available on request via </w:t>
      </w:r>
      <w:r w:rsidR="006B7C1A">
        <w:rPr>
          <w:b/>
          <w:bCs/>
        </w:rPr>
        <w:t>hr@leedstrinity.ac.uk</w:t>
      </w:r>
    </w:p>
    <w:p w:rsidRPr="00EF3364" w:rsidR="00E57D45" w:rsidP="00153C0F" w:rsidRDefault="00EF3364" w14:paraId="0347706E" w14:textId="223DD4F9">
      <w:pPr>
        <w:spacing w:line="276" w:lineRule="auto"/>
      </w:pPr>
      <w:r>
        <w:t xml:space="preserve">The report can be found at: </w:t>
      </w:r>
      <w:hyperlink w:history="1" r:id="rId16">
        <w:r w:rsidRPr="00EF3364">
          <w:rPr>
            <w:rStyle w:val="Hyperlink"/>
          </w:rPr>
          <w:t>Equality, Diversity and Inclusion - About - Leeds Trinity University</w:t>
        </w:r>
      </w:hyperlink>
    </w:p>
    <w:p w:rsidRPr="00E57D45" w:rsidR="00E57D45" w:rsidP="00153C0F" w:rsidRDefault="00AB0497" w14:paraId="66B0DBEA" w14:textId="7B5CD0C4">
      <w:pPr>
        <w:pStyle w:val="Heading2"/>
        <w:spacing w:line="276" w:lineRule="auto"/>
      </w:pPr>
      <w:bookmarkStart w:name="_Toc223725732" w:id="41"/>
      <w:r>
        <w:t>1</w:t>
      </w:r>
      <w:r w:rsidR="00BD233F">
        <w:t>4</w:t>
      </w:r>
      <w:r w:rsidRPr="00E57D45" w:rsidR="00E57D45">
        <w:t>. Approval and Governance</w:t>
      </w:r>
      <w:bookmarkEnd w:id="41"/>
    </w:p>
    <w:p w:rsidRPr="00E57D45" w:rsidR="00E57D45" w:rsidP="00153C0F" w:rsidRDefault="00E57D45" w14:paraId="29F18371" w14:textId="77777777">
      <w:pPr>
        <w:spacing w:line="276" w:lineRule="auto"/>
      </w:pPr>
      <w:r w:rsidRPr="00E57D45">
        <w:t>This report has been considered through the University’s governance framework.</w:t>
      </w:r>
    </w:p>
    <w:p w:rsidR="0066687C" w:rsidP="00153C0F" w:rsidRDefault="00E57D45" w14:paraId="3F218343" w14:textId="0ECBAECB">
      <w:pPr>
        <w:pStyle w:val="ListParagraph"/>
        <w:numPr>
          <w:ilvl w:val="0"/>
          <w:numId w:val="18"/>
        </w:numPr>
        <w:spacing w:line="276" w:lineRule="auto"/>
      </w:pPr>
      <w:r w:rsidRPr="00E57D45">
        <w:t xml:space="preserve">Oversight: </w:t>
      </w:r>
      <w:r w:rsidR="006B7C1A">
        <w:t xml:space="preserve">UEG </w:t>
      </w:r>
      <w:r w:rsidRPr="00E57D45">
        <w:t xml:space="preserve"> </w:t>
      </w:r>
    </w:p>
    <w:p w:rsidR="0066687C" w:rsidP="00153C0F" w:rsidRDefault="00E57D45" w14:paraId="275A8E3E" w14:textId="77777777">
      <w:pPr>
        <w:pStyle w:val="ListParagraph"/>
        <w:numPr>
          <w:ilvl w:val="0"/>
          <w:numId w:val="18"/>
        </w:numPr>
        <w:spacing w:line="276" w:lineRule="auto"/>
      </w:pPr>
      <w:r w:rsidRPr="00E57D45">
        <w:t>Executive responsibility: University Executive</w:t>
      </w:r>
    </w:p>
    <w:p w:rsidR="00E25EC9" w:rsidP="00153C0F" w:rsidRDefault="00E57D45" w14:paraId="18DA10B3" w14:textId="0C87EB2C">
      <w:pPr>
        <w:spacing w:line="276" w:lineRule="auto"/>
      </w:pPr>
      <w:r w:rsidRPr="00E57D45">
        <w:rPr>
          <w:highlight w:val="yellow"/>
        </w:rPr>
        <w:br/>
      </w:r>
      <w:r w:rsidRPr="00E57D45">
        <w:rPr>
          <w:b/>
          <w:bCs/>
          <w:highlight w:val="yellow"/>
        </w:rPr>
        <w:t>[INSERT DATE OF FINAL APPROVAL]</w:t>
      </w:r>
    </w:p>
    <w:sectPr w:rsidR="00E25EC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912"/>
    <w:multiLevelType w:val="hybridMultilevel"/>
    <w:tmpl w:val="DE423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7E24CA"/>
    <w:multiLevelType w:val="multilevel"/>
    <w:tmpl w:val="2F2E7D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0C4623"/>
    <w:multiLevelType w:val="multilevel"/>
    <w:tmpl w:val="D7D0D0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0D6D87"/>
    <w:multiLevelType w:val="hybridMultilevel"/>
    <w:tmpl w:val="4080E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7F73A1F"/>
    <w:multiLevelType w:val="multilevel"/>
    <w:tmpl w:val="CDBE8F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9E1FD7"/>
    <w:multiLevelType w:val="multilevel"/>
    <w:tmpl w:val="5C0CB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3781F91"/>
    <w:multiLevelType w:val="multilevel"/>
    <w:tmpl w:val="8132DF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3B53CDD"/>
    <w:multiLevelType w:val="multilevel"/>
    <w:tmpl w:val="716822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55B7976"/>
    <w:multiLevelType w:val="multilevel"/>
    <w:tmpl w:val="E24AE6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6C66395"/>
    <w:multiLevelType w:val="multilevel"/>
    <w:tmpl w:val="22382C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75D0706"/>
    <w:multiLevelType w:val="multilevel"/>
    <w:tmpl w:val="498622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CFD5063"/>
    <w:multiLevelType w:val="multilevel"/>
    <w:tmpl w:val="7654D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BB17CE"/>
    <w:multiLevelType w:val="multilevel"/>
    <w:tmpl w:val="D9D08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BEA69BF"/>
    <w:multiLevelType w:val="hybridMultilevel"/>
    <w:tmpl w:val="0CB6F5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EF36368"/>
    <w:multiLevelType w:val="hybridMultilevel"/>
    <w:tmpl w:val="B0F673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3BA32D0"/>
    <w:multiLevelType w:val="multilevel"/>
    <w:tmpl w:val="33FCC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7DE787C"/>
    <w:multiLevelType w:val="hybridMultilevel"/>
    <w:tmpl w:val="10444B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8CF21FD"/>
    <w:multiLevelType w:val="hybridMultilevel"/>
    <w:tmpl w:val="581E04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8DD2CB6"/>
    <w:multiLevelType w:val="multilevel"/>
    <w:tmpl w:val="143CB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AC27691"/>
    <w:multiLevelType w:val="hybridMultilevel"/>
    <w:tmpl w:val="D006EE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E0B6D85"/>
    <w:multiLevelType w:val="multilevel"/>
    <w:tmpl w:val="9A541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E51613E"/>
    <w:multiLevelType w:val="multilevel"/>
    <w:tmpl w:val="A84857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E517AD0"/>
    <w:multiLevelType w:val="multilevel"/>
    <w:tmpl w:val="7E7833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E7A0846"/>
    <w:multiLevelType w:val="hybridMultilevel"/>
    <w:tmpl w:val="1F7C27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0554D7F"/>
    <w:multiLevelType w:val="hybridMultilevel"/>
    <w:tmpl w:val="A1944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0AD61B8"/>
    <w:multiLevelType w:val="multilevel"/>
    <w:tmpl w:val="1250F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4C62D02"/>
    <w:multiLevelType w:val="multilevel"/>
    <w:tmpl w:val="A050A7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5080D78"/>
    <w:multiLevelType w:val="hybridMultilevel"/>
    <w:tmpl w:val="BFE446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59400E6"/>
    <w:multiLevelType w:val="hybridMultilevel"/>
    <w:tmpl w:val="31FC1C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62674E3"/>
    <w:multiLevelType w:val="multilevel"/>
    <w:tmpl w:val="D3C60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64C1525"/>
    <w:multiLevelType w:val="multilevel"/>
    <w:tmpl w:val="D89A34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B7C22CC"/>
    <w:multiLevelType w:val="multilevel"/>
    <w:tmpl w:val="3942E0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4DD22534"/>
    <w:multiLevelType w:val="hybridMultilevel"/>
    <w:tmpl w:val="C890CC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01C0BA7"/>
    <w:multiLevelType w:val="multilevel"/>
    <w:tmpl w:val="4A422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0E9455C"/>
    <w:multiLevelType w:val="hybridMultilevel"/>
    <w:tmpl w:val="ECBA5F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1531AF1"/>
    <w:multiLevelType w:val="hybridMultilevel"/>
    <w:tmpl w:val="9C26F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1604B3"/>
    <w:multiLevelType w:val="hybridMultilevel"/>
    <w:tmpl w:val="CF465B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4FE4C78"/>
    <w:multiLevelType w:val="multilevel"/>
    <w:tmpl w:val="B4966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736909"/>
    <w:multiLevelType w:val="multilevel"/>
    <w:tmpl w:val="939EB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5CC53AB9"/>
    <w:multiLevelType w:val="multilevel"/>
    <w:tmpl w:val="0EA41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F336144"/>
    <w:multiLevelType w:val="hybridMultilevel"/>
    <w:tmpl w:val="66A430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5FF16DEA"/>
    <w:multiLevelType w:val="multilevel"/>
    <w:tmpl w:val="08E44E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3EA5E36"/>
    <w:multiLevelType w:val="multilevel"/>
    <w:tmpl w:val="F30CB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45852E7"/>
    <w:multiLevelType w:val="hybridMultilevel"/>
    <w:tmpl w:val="5082F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662035F"/>
    <w:multiLevelType w:val="hybridMultilevel"/>
    <w:tmpl w:val="FB766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70D3073"/>
    <w:multiLevelType w:val="hybridMultilevel"/>
    <w:tmpl w:val="CF94F8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7BF6A21"/>
    <w:multiLevelType w:val="multilevel"/>
    <w:tmpl w:val="A5E239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68140BF3"/>
    <w:multiLevelType w:val="multilevel"/>
    <w:tmpl w:val="5AE45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D244797"/>
    <w:multiLevelType w:val="multilevel"/>
    <w:tmpl w:val="7BA6ED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D726A67"/>
    <w:multiLevelType w:val="multilevel"/>
    <w:tmpl w:val="A5124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6E603578"/>
    <w:multiLevelType w:val="multilevel"/>
    <w:tmpl w:val="DDE2E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6FEA2C7E"/>
    <w:multiLevelType w:val="multilevel"/>
    <w:tmpl w:val="40602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6FFC7212"/>
    <w:multiLevelType w:val="hybridMultilevel"/>
    <w:tmpl w:val="F5A42D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0B642DA"/>
    <w:multiLevelType w:val="multilevel"/>
    <w:tmpl w:val="BB623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10639CD"/>
    <w:multiLevelType w:val="multilevel"/>
    <w:tmpl w:val="700011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715C21D7"/>
    <w:multiLevelType w:val="multilevel"/>
    <w:tmpl w:val="72CC6B3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3902B06"/>
    <w:multiLevelType w:val="hybridMultilevel"/>
    <w:tmpl w:val="5C549F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39972DB"/>
    <w:multiLevelType w:val="hybridMultilevel"/>
    <w:tmpl w:val="2CB69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9726297"/>
    <w:multiLevelType w:val="hybridMultilevel"/>
    <w:tmpl w:val="FD8ED2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7C95457B"/>
    <w:multiLevelType w:val="hybridMultilevel"/>
    <w:tmpl w:val="9BF6D7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7D767684"/>
    <w:multiLevelType w:val="multilevel"/>
    <w:tmpl w:val="0616E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7DD77DD8"/>
    <w:multiLevelType w:val="hybridMultilevel"/>
    <w:tmpl w:val="4C4C6D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7F9B4321"/>
    <w:multiLevelType w:val="multilevel"/>
    <w:tmpl w:val="F77CE7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73174991">
    <w:abstractNumId w:val="41"/>
  </w:num>
  <w:num w:numId="2" w16cid:durableId="818883061">
    <w:abstractNumId w:val="62"/>
  </w:num>
  <w:num w:numId="3" w16cid:durableId="1272709365">
    <w:abstractNumId w:val="33"/>
  </w:num>
  <w:num w:numId="4" w16cid:durableId="563175341">
    <w:abstractNumId w:val="49"/>
  </w:num>
  <w:num w:numId="5" w16cid:durableId="894507438">
    <w:abstractNumId w:val="21"/>
  </w:num>
  <w:num w:numId="6" w16cid:durableId="53549772">
    <w:abstractNumId w:val="42"/>
  </w:num>
  <w:num w:numId="7" w16cid:durableId="1401706032">
    <w:abstractNumId w:val="18"/>
  </w:num>
  <w:num w:numId="8" w16cid:durableId="1620529135">
    <w:abstractNumId w:val="29"/>
  </w:num>
  <w:num w:numId="9" w16cid:durableId="989283212">
    <w:abstractNumId w:val="22"/>
  </w:num>
  <w:num w:numId="10" w16cid:durableId="1078861831">
    <w:abstractNumId w:val="9"/>
  </w:num>
  <w:num w:numId="11" w16cid:durableId="1638028086">
    <w:abstractNumId w:val="50"/>
  </w:num>
  <w:num w:numId="12" w16cid:durableId="1449738676">
    <w:abstractNumId w:val="2"/>
  </w:num>
  <w:num w:numId="13" w16cid:durableId="288246820">
    <w:abstractNumId w:val="12"/>
  </w:num>
  <w:num w:numId="14" w16cid:durableId="1620913635">
    <w:abstractNumId w:val="25"/>
  </w:num>
  <w:num w:numId="15" w16cid:durableId="1285386456">
    <w:abstractNumId w:val="31"/>
  </w:num>
  <w:num w:numId="16" w16cid:durableId="271397208">
    <w:abstractNumId w:val="17"/>
  </w:num>
  <w:num w:numId="17" w16cid:durableId="1243640739">
    <w:abstractNumId w:val="58"/>
  </w:num>
  <w:num w:numId="18" w16cid:durableId="1945336295">
    <w:abstractNumId w:val="57"/>
  </w:num>
  <w:num w:numId="19" w16cid:durableId="1700811804">
    <w:abstractNumId w:val="0"/>
  </w:num>
  <w:num w:numId="20" w16cid:durableId="1422599571">
    <w:abstractNumId w:val="16"/>
  </w:num>
  <w:num w:numId="21" w16cid:durableId="979305334">
    <w:abstractNumId w:val="61"/>
  </w:num>
  <w:num w:numId="22" w16cid:durableId="572593804">
    <w:abstractNumId w:val="19"/>
  </w:num>
  <w:num w:numId="23" w16cid:durableId="372584179">
    <w:abstractNumId w:val="44"/>
  </w:num>
  <w:num w:numId="24" w16cid:durableId="1275091225">
    <w:abstractNumId w:val="40"/>
  </w:num>
  <w:num w:numId="25" w16cid:durableId="1028218314">
    <w:abstractNumId w:val="32"/>
  </w:num>
  <w:num w:numId="26" w16cid:durableId="1184828178">
    <w:abstractNumId w:val="56"/>
  </w:num>
  <w:num w:numId="27" w16cid:durableId="1642611170">
    <w:abstractNumId w:val="23"/>
  </w:num>
  <w:num w:numId="28" w16cid:durableId="1572543524">
    <w:abstractNumId w:val="27"/>
  </w:num>
  <w:num w:numId="29" w16cid:durableId="578444525">
    <w:abstractNumId w:val="28"/>
  </w:num>
  <w:num w:numId="30" w16cid:durableId="912815524">
    <w:abstractNumId w:val="43"/>
  </w:num>
  <w:num w:numId="31" w16cid:durableId="888763127">
    <w:abstractNumId w:val="47"/>
  </w:num>
  <w:num w:numId="32" w16cid:durableId="1914268075">
    <w:abstractNumId w:val="26"/>
  </w:num>
  <w:num w:numId="33" w16cid:durableId="1745712756">
    <w:abstractNumId w:val="7"/>
  </w:num>
  <w:num w:numId="34" w16cid:durableId="1752195804">
    <w:abstractNumId w:val="5"/>
  </w:num>
  <w:num w:numId="35" w16cid:durableId="2049255480">
    <w:abstractNumId w:val="53"/>
  </w:num>
  <w:num w:numId="36" w16cid:durableId="1927181639">
    <w:abstractNumId w:val="15"/>
  </w:num>
  <w:num w:numId="37" w16cid:durableId="1678724473">
    <w:abstractNumId w:val="60"/>
  </w:num>
  <w:num w:numId="38" w16cid:durableId="491918499">
    <w:abstractNumId w:val="39"/>
  </w:num>
  <w:num w:numId="39" w16cid:durableId="1836610196">
    <w:abstractNumId w:val="46"/>
  </w:num>
  <w:num w:numId="40" w16cid:durableId="1774787095">
    <w:abstractNumId w:val="51"/>
  </w:num>
  <w:num w:numId="41" w16cid:durableId="884023448">
    <w:abstractNumId w:val="8"/>
  </w:num>
  <w:num w:numId="42" w16cid:durableId="1920092603">
    <w:abstractNumId w:val="11"/>
  </w:num>
  <w:num w:numId="43" w16cid:durableId="529417142">
    <w:abstractNumId w:val="36"/>
  </w:num>
  <w:num w:numId="44" w16cid:durableId="678115770">
    <w:abstractNumId w:val="45"/>
  </w:num>
  <w:num w:numId="45" w16cid:durableId="992104211">
    <w:abstractNumId w:val="34"/>
  </w:num>
  <w:num w:numId="46" w16cid:durableId="278411678">
    <w:abstractNumId w:val="13"/>
  </w:num>
  <w:num w:numId="47" w16cid:durableId="1707484050">
    <w:abstractNumId w:val="20"/>
  </w:num>
  <w:num w:numId="48" w16cid:durableId="847209598">
    <w:abstractNumId w:val="55"/>
  </w:num>
  <w:num w:numId="49" w16cid:durableId="1977569193">
    <w:abstractNumId w:val="10"/>
  </w:num>
  <w:num w:numId="50" w16cid:durableId="1424061072">
    <w:abstractNumId w:val="38"/>
  </w:num>
  <w:num w:numId="51" w16cid:durableId="1681733213">
    <w:abstractNumId w:val="6"/>
  </w:num>
  <w:num w:numId="52" w16cid:durableId="1274093202">
    <w:abstractNumId w:val="30"/>
  </w:num>
  <w:num w:numId="53" w16cid:durableId="1294821975">
    <w:abstractNumId w:val="48"/>
  </w:num>
  <w:num w:numId="54" w16cid:durableId="441000761">
    <w:abstractNumId w:val="59"/>
  </w:num>
  <w:num w:numId="55" w16cid:durableId="133453017">
    <w:abstractNumId w:val="35"/>
  </w:num>
  <w:num w:numId="56" w16cid:durableId="306319211">
    <w:abstractNumId w:val="37"/>
  </w:num>
  <w:num w:numId="57" w16cid:durableId="397869795">
    <w:abstractNumId w:val="4"/>
  </w:num>
  <w:num w:numId="58" w16cid:durableId="940643945">
    <w:abstractNumId w:val="54"/>
  </w:num>
  <w:num w:numId="59" w16cid:durableId="362944429">
    <w:abstractNumId w:val="52"/>
  </w:num>
  <w:num w:numId="60" w16cid:durableId="1660890092">
    <w:abstractNumId w:val="24"/>
  </w:num>
  <w:num w:numId="61" w16cid:durableId="651636706">
    <w:abstractNumId w:val="14"/>
  </w:num>
  <w:num w:numId="62" w16cid:durableId="1085883509">
    <w:abstractNumId w:val="3"/>
  </w:num>
  <w:num w:numId="63" w16cid:durableId="787745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45"/>
    <w:rsid w:val="00002FE1"/>
    <w:rsid w:val="00017F88"/>
    <w:rsid w:val="00023DD7"/>
    <w:rsid w:val="00040C0F"/>
    <w:rsid w:val="00056D09"/>
    <w:rsid w:val="0006419F"/>
    <w:rsid w:val="000729EE"/>
    <w:rsid w:val="0008418B"/>
    <w:rsid w:val="000E5171"/>
    <w:rsid w:val="000E6007"/>
    <w:rsid w:val="000F5FAA"/>
    <w:rsid w:val="000F7079"/>
    <w:rsid w:val="00103C98"/>
    <w:rsid w:val="00117A37"/>
    <w:rsid w:val="00117E78"/>
    <w:rsid w:val="00121C99"/>
    <w:rsid w:val="00133213"/>
    <w:rsid w:val="00153C0F"/>
    <w:rsid w:val="001556AB"/>
    <w:rsid w:val="001771A8"/>
    <w:rsid w:val="001823B7"/>
    <w:rsid w:val="00186BE4"/>
    <w:rsid w:val="001A2B45"/>
    <w:rsid w:val="001B3068"/>
    <w:rsid w:val="001B7B87"/>
    <w:rsid w:val="001C53AB"/>
    <w:rsid w:val="001C5DB4"/>
    <w:rsid w:val="001E7590"/>
    <w:rsid w:val="001F0854"/>
    <w:rsid w:val="001F3A2F"/>
    <w:rsid w:val="0020518C"/>
    <w:rsid w:val="00206893"/>
    <w:rsid w:val="00210875"/>
    <w:rsid w:val="00210CE7"/>
    <w:rsid w:val="0021191F"/>
    <w:rsid w:val="002433D8"/>
    <w:rsid w:val="00243639"/>
    <w:rsid w:val="00254158"/>
    <w:rsid w:val="00255192"/>
    <w:rsid w:val="00263261"/>
    <w:rsid w:val="002639E8"/>
    <w:rsid w:val="0028068E"/>
    <w:rsid w:val="00292E28"/>
    <w:rsid w:val="002A7543"/>
    <w:rsid w:val="002B17D8"/>
    <w:rsid w:val="002C2881"/>
    <w:rsid w:val="002C2EDB"/>
    <w:rsid w:val="002C3618"/>
    <w:rsid w:val="002C71B6"/>
    <w:rsid w:val="002C765C"/>
    <w:rsid w:val="002D17B2"/>
    <w:rsid w:val="002D623A"/>
    <w:rsid w:val="002D69DA"/>
    <w:rsid w:val="002E0B87"/>
    <w:rsid w:val="002E0E5C"/>
    <w:rsid w:val="002E4188"/>
    <w:rsid w:val="002E561D"/>
    <w:rsid w:val="002F428E"/>
    <w:rsid w:val="003016AC"/>
    <w:rsid w:val="00305A69"/>
    <w:rsid w:val="00335D35"/>
    <w:rsid w:val="00336C3C"/>
    <w:rsid w:val="003577A3"/>
    <w:rsid w:val="00360EE0"/>
    <w:rsid w:val="00371F34"/>
    <w:rsid w:val="0039385C"/>
    <w:rsid w:val="003945D3"/>
    <w:rsid w:val="003B5A74"/>
    <w:rsid w:val="003C4949"/>
    <w:rsid w:val="003F250A"/>
    <w:rsid w:val="003F583C"/>
    <w:rsid w:val="004029FF"/>
    <w:rsid w:val="00404AEB"/>
    <w:rsid w:val="00412236"/>
    <w:rsid w:val="00414AAC"/>
    <w:rsid w:val="00415D65"/>
    <w:rsid w:val="00417E8E"/>
    <w:rsid w:val="00420DA1"/>
    <w:rsid w:val="00426F9F"/>
    <w:rsid w:val="004369D5"/>
    <w:rsid w:val="004435DC"/>
    <w:rsid w:val="00446ED1"/>
    <w:rsid w:val="0045700E"/>
    <w:rsid w:val="00470F9B"/>
    <w:rsid w:val="00473080"/>
    <w:rsid w:val="00473E33"/>
    <w:rsid w:val="004815D6"/>
    <w:rsid w:val="00483714"/>
    <w:rsid w:val="004955F3"/>
    <w:rsid w:val="004A162F"/>
    <w:rsid w:val="004A29E0"/>
    <w:rsid w:val="004A2B99"/>
    <w:rsid w:val="004B4658"/>
    <w:rsid w:val="004B7590"/>
    <w:rsid w:val="004C14C9"/>
    <w:rsid w:val="004C3F15"/>
    <w:rsid w:val="004E45D9"/>
    <w:rsid w:val="004E5303"/>
    <w:rsid w:val="004F6C51"/>
    <w:rsid w:val="00517C68"/>
    <w:rsid w:val="00555C4C"/>
    <w:rsid w:val="00562CD7"/>
    <w:rsid w:val="00572215"/>
    <w:rsid w:val="005809BF"/>
    <w:rsid w:val="0058135A"/>
    <w:rsid w:val="00586E8B"/>
    <w:rsid w:val="00591F23"/>
    <w:rsid w:val="00592F80"/>
    <w:rsid w:val="005951FB"/>
    <w:rsid w:val="005977D2"/>
    <w:rsid w:val="005A3F6A"/>
    <w:rsid w:val="005D2F38"/>
    <w:rsid w:val="005D50B5"/>
    <w:rsid w:val="005D5697"/>
    <w:rsid w:val="005D58E0"/>
    <w:rsid w:val="005E6410"/>
    <w:rsid w:val="005E71CD"/>
    <w:rsid w:val="005F0574"/>
    <w:rsid w:val="005F2D4C"/>
    <w:rsid w:val="00602E4D"/>
    <w:rsid w:val="00606764"/>
    <w:rsid w:val="00611D23"/>
    <w:rsid w:val="006121B6"/>
    <w:rsid w:val="00624095"/>
    <w:rsid w:val="00642ECD"/>
    <w:rsid w:val="00645BC2"/>
    <w:rsid w:val="00655C91"/>
    <w:rsid w:val="006566A2"/>
    <w:rsid w:val="00657756"/>
    <w:rsid w:val="00660870"/>
    <w:rsid w:val="006647EA"/>
    <w:rsid w:val="00665D4D"/>
    <w:rsid w:val="0066687C"/>
    <w:rsid w:val="00680062"/>
    <w:rsid w:val="00686453"/>
    <w:rsid w:val="00694B0C"/>
    <w:rsid w:val="006A6438"/>
    <w:rsid w:val="006A7385"/>
    <w:rsid w:val="006B6D8C"/>
    <w:rsid w:val="006B7C1A"/>
    <w:rsid w:val="006C0AFB"/>
    <w:rsid w:val="006E0774"/>
    <w:rsid w:val="006F3ADE"/>
    <w:rsid w:val="007123B0"/>
    <w:rsid w:val="00712EA6"/>
    <w:rsid w:val="00714ECC"/>
    <w:rsid w:val="007300F5"/>
    <w:rsid w:val="00734F1C"/>
    <w:rsid w:val="00736603"/>
    <w:rsid w:val="0074590A"/>
    <w:rsid w:val="00745B13"/>
    <w:rsid w:val="00751CAD"/>
    <w:rsid w:val="007601C7"/>
    <w:rsid w:val="00761DB6"/>
    <w:rsid w:val="00783833"/>
    <w:rsid w:val="00785018"/>
    <w:rsid w:val="00786A0F"/>
    <w:rsid w:val="00786DC5"/>
    <w:rsid w:val="007952D0"/>
    <w:rsid w:val="007B29C4"/>
    <w:rsid w:val="007C36E4"/>
    <w:rsid w:val="007C456D"/>
    <w:rsid w:val="007C5479"/>
    <w:rsid w:val="007C7FF1"/>
    <w:rsid w:val="007D2153"/>
    <w:rsid w:val="007D3249"/>
    <w:rsid w:val="007D3BA1"/>
    <w:rsid w:val="007E7ADF"/>
    <w:rsid w:val="00801C17"/>
    <w:rsid w:val="00805A2C"/>
    <w:rsid w:val="00812FBB"/>
    <w:rsid w:val="008316AB"/>
    <w:rsid w:val="008370F5"/>
    <w:rsid w:val="00844625"/>
    <w:rsid w:val="00866F62"/>
    <w:rsid w:val="00873BD3"/>
    <w:rsid w:val="008759BC"/>
    <w:rsid w:val="00893F15"/>
    <w:rsid w:val="008A0660"/>
    <w:rsid w:val="008A3F49"/>
    <w:rsid w:val="008B41F7"/>
    <w:rsid w:val="008D4990"/>
    <w:rsid w:val="008E3076"/>
    <w:rsid w:val="008F42F4"/>
    <w:rsid w:val="008F5923"/>
    <w:rsid w:val="009135E9"/>
    <w:rsid w:val="00934C0C"/>
    <w:rsid w:val="00965C73"/>
    <w:rsid w:val="009667BF"/>
    <w:rsid w:val="0098502C"/>
    <w:rsid w:val="00992B12"/>
    <w:rsid w:val="00993306"/>
    <w:rsid w:val="00996990"/>
    <w:rsid w:val="00996C83"/>
    <w:rsid w:val="009A1D8E"/>
    <w:rsid w:val="009A66B0"/>
    <w:rsid w:val="009C0544"/>
    <w:rsid w:val="009D07E7"/>
    <w:rsid w:val="009D2C1A"/>
    <w:rsid w:val="009D34B1"/>
    <w:rsid w:val="009D363D"/>
    <w:rsid w:val="009D49C6"/>
    <w:rsid w:val="009E6100"/>
    <w:rsid w:val="00A117A5"/>
    <w:rsid w:val="00A17208"/>
    <w:rsid w:val="00A21DEE"/>
    <w:rsid w:val="00A2548F"/>
    <w:rsid w:val="00A56664"/>
    <w:rsid w:val="00A72EBF"/>
    <w:rsid w:val="00A73111"/>
    <w:rsid w:val="00A970E0"/>
    <w:rsid w:val="00AB0497"/>
    <w:rsid w:val="00AC12E9"/>
    <w:rsid w:val="00AC5562"/>
    <w:rsid w:val="00AF204A"/>
    <w:rsid w:val="00AF3179"/>
    <w:rsid w:val="00AF615F"/>
    <w:rsid w:val="00B12CF5"/>
    <w:rsid w:val="00B16508"/>
    <w:rsid w:val="00B22BAD"/>
    <w:rsid w:val="00B27405"/>
    <w:rsid w:val="00B36890"/>
    <w:rsid w:val="00B37C89"/>
    <w:rsid w:val="00B622CA"/>
    <w:rsid w:val="00B77B84"/>
    <w:rsid w:val="00B80351"/>
    <w:rsid w:val="00BA0748"/>
    <w:rsid w:val="00BA2B4C"/>
    <w:rsid w:val="00BB0701"/>
    <w:rsid w:val="00BD233F"/>
    <w:rsid w:val="00BE7286"/>
    <w:rsid w:val="00C06FD7"/>
    <w:rsid w:val="00C15738"/>
    <w:rsid w:val="00C220AD"/>
    <w:rsid w:val="00C26354"/>
    <w:rsid w:val="00C333EE"/>
    <w:rsid w:val="00C34CC0"/>
    <w:rsid w:val="00C40D06"/>
    <w:rsid w:val="00C410F9"/>
    <w:rsid w:val="00C63D41"/>
    <w:rsid w:val="00C70A18"/>
    <w:rsid w:val="00C74CBA"/>
    <w:rsid w:val="00C774C8"/>
    <w:rsid w:val="00CA05D8"/>
    <w:rsid w:val="00CA4D8B"/>
    <w:rsid w:val="00CA5312"/>
    <w:rsid w:val="00CB6139"/>
    <w:rsid w:val="00CE2264"/>
    <w:rsid w:val="00CE5E6B"/>
    <w:rsid w:val="00CF17E1"/>
    <w:rsid w:val="00CF3569"/>
    <w:rsid w:val="00CF7373"/>
    <w:rsid w:val="00D0303A"/>
    <w:rsid w:val="00D11882"/>
    <w:rsid w:val="00D11CF4"/>
    <w:rsid w:val="00D20D01"/>
    <w:rsid w:val="00D237BB"/>
    <w:rsid w:val="00D23FBD"/>
    <w:rsid w:val="00D24849"/>
    <w:rsid w:val="00D306CE"/>
    <w:rsid w:val="00D45C66"/>
    <w:rsid w:val="00D52B7E"/>
    <w:rsid w:val="00D8013C"/>
    <w:rsid w:val="00D8198F"/>
    <w:rsid w:val="00D825B0"/>
    <w:rsid w:val="00DA7DE1"/>
    <w:rsid w:val="00DD4730"/>
    <w:rsid w:val="00DD647D"/>
    <w:rsid w:val="00DE1BA6"/>
    <w:rsid w:val="00DE3357"/>
    <w:rsid w:val="00DE6426"/>
    <w:rsid w:val="00E004F6"/>
    <w:rsid w:val="00E1096B"/>
    <w:rsid w:val="00E25EC9"/>
    <w:rsid w:val="00E43DAA"/>
    <w:rsid w:val="00E45172"/>
    <w:rsid w:val="00E50013"/>
    <w:rsid w:val="00E57D45"/>
    <w:rsid w:val="00E65CC7"/>
    <w:rsid w:val="00E66908"/>
    <w:rsid w:val="00E74215"/>
    <w:rsid w:val="00E74F47"/>
    <w:rsid w:val="00E771F8"/>
    <w:rsid w:val="00E83C1E"/>
    <w:rsid w:val="00E84B1E"/>
    <w:rsid w:val="00E85442"/>
    <w:rsid w:val="00E93A4C"/>
    <w:rsid w:val="00E962A1"/>
    <w:rsid w:val="00EA2674"/>
    <w:rsid w:val="00EB55C0"/>
    <w:rsid w:val="00ED1428"/>
    <w:rsid w:val="00ED3225"/>
    <w:rsid w:val="00ED54F2"/>
    <w:rsid w:val="00EF3364"/>
    <w:rsid w:val="00F04474"/>
    <w:rsid w:val="00F16BDF"/>
    <w:rsid w:val="00F36B04"/>
    <w:rsid w:val="00F53888"/>
    <w:rsid w:val="00F56A33"/>
    <w:rsid w:val="00F57AA1"/>
    <w:rsid w:val="00F61027"/>
    <w:rsid w:val="00F624C2"/>
    <w:rsid w:val="00F62E2B"/>
    <w:rsid w:val="00F67624"/>
    <w:rsid w:val="00F83066"/>
    <w:rsid w:val="00F879E7"/>
    <w:rsid w:val="00F902E3"/>
    <w:rsid w:val="00FA5CAB"/>
    <w:rsid w:val="00FA63BC"/>
    <w:rsid w:val="00FB174B"/>
    <w:rsid w:val="00FC4CBD"/>
    <w:rsid w:val="00FC7AFD"/>
    <w:rsid w:val="00FE61F1"/>
    <w:rsid w:val="1C4CA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08E9"/>
  <w15:chartTrackingRefBased/>
  <w15:docId w15:val="{1C756295-61B0-4BED-B329-693D385D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57D4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7D4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7D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7D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57D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D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D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D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D4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57D4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E57D4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E57D4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E57D4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E57D4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57D4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57D4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57D4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57D45"/>
    <w:rPr>
      <w:rFonts w:eastAsiaTheme="majorEastAsia" w:cstheme="majorBidi"/>
      <w:color w:val="272727" w:themeColor="text1" w:themeTint="D8"/>
    </w:rPr>
  </w:style>
  <w:style w:type="paragraph" w:styleId="Title">
    <w:name w:val="Title"/>
    <w:basedOn w:val="Normal"/>
    <w:next w:val="Normal"/>
    <w:link w:val="TitleChar"/>
    <w:uiPriority w:val="10"/>
    <w:qFormat/>
    <w:rsid w:val="00E57D4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57D4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57D4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57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D45"/>
    <w:pPr>
      <w:spacing w:before="160"/>
      <w:jc w:val="center"/>
    </w:pPr>
    <w:rPr>
      <w:i/>
      <w:iCs/>
      <w:color w:val="404040" w:themeColor="text1" w:themeTint="BF"/>
    </w:rPr>
  </w:style>
  <w:style w:type="character" w:styleId="QuoteChar" w:customStyle="1">
    <w:name w:val="Quote Char"/>
    <w:basedOn w:val="DefaultParagraphFont"/>
    <w:link w:val="Quote"/>
    <w:uiPriority w:val="29"/>
    <w:rsid w:val="00E57D45"/>
    <w:rPr>
      <w:i/>
      <w:iCs/>
      <w:color w:val="404040" w:themeColor="text1" w:themeTint="BF"/>
    </w:rPr>
  </w:style>
  <w:style w:type="paragraph" w:styleId="ListParagraph">
    <w:name w:val="List Paragraph"/>
    <w:basedOn w:val="Normal"/>
    <w:uiPriority w:val="34"/>
    <w:qFormat/>
    <w:rsid w:val="00E57D45"/>
    <w:pPr>
      <w:ind w:left="720"/>
      <w:contextualSpacing/>
    </w:pPr>
  </w:style>
  <w:style w:type="character" w:styleId="IntenseEmphasis">
    <w:name w:val="Intense Emphasis"/>
    <w:basedOn w:val="DefaultParagraphFont"/>
    <w:uiPriority w:val="21"/>
    <w:qFormat/>
    <w:rsid w:val="00E57D45"/>
    <w:rPr>
      <w:i/>
      <w:iCs/>
      <w:color w:val="0F4761" w:themeColor="accent1" w:themeShade="BF"/>
    </w:rPr>
  </w:style>
  <w:style w:type="paragraph" w:styleId="IntenseQuote">
    <w:name w:val="Intense Quote"/>
    <w:basedOn w:val="Normal"/>
    <w:next w:val="Normal"/>
    <w:link w:val="IntenseQuoteChar"/>
    <w:uiPriority w:val="30"/>
    <w:qFormat/>
    <w:rsid w:val="00E57D4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57D45"/>
    <w:rPr>
      <w:i/>
      <w:iCs/>
      <w:color w:val="0F4761" w:themeColor="accent1" w:themeShade="BF"/>
    </w:rPr>
  </w:style>
  <w:style w:type="character" w:styleId="IntenseReference">
    <w:name w:val="Intense Reference"/>
    <w:basedOn w:val="DefaultParagraphFont"/>
    <w:uiPriority w:val="32"/>
    <w:qFormat/>
    <w:rsid w:val="00E57D45"/>
    <w:rPr>
      <w:b/>
      <w:bCs/>
      <w:smallCaps/>
      <w:color w:val="0F4761" w:themeColor="accent1" w:themeShade="BF"/>
      <w:spacing w:val="5"/>
    </w:rPr>
  </w:style>
  <w:style w:type="paragraph" w:styleId="TOCHeading">
    <w:name w:val="TOC Heading"/>
    <w:basedOn w:val="Heading1"/>
    <w:next w:val="Normal"/>
    <w:uiPriority w:val="39"/>
    <w:unhideWhenUsed/>
    <w:qFormat/>
    <w:rsid w:val="0066687C"/>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66687C"/>
    <w:pPr>
      <w:spacing w:after="100"/>
      <w:ind w:left="240"/>
    </w:pPr>
  </w:style>
  <w:style w:type="paragraph" w:styleId="TOC3">
    <w:name w:val="toc 3"/>
    <w:basedOn w:val="Normal"/>
    <w:next w:val="Normal"/>
    <w:autoRedefine/>
    <w:uiPriority w:val="39"/>
    <w:unhideWhenUsed/>
    <w:rsid w:val="0066687C"/>
    <w:pPr>
      <w:spacing w:after="100"/>
      <w:ind w:left="480"/>
    </w:pPr>
  </w:style>
  <w:style w:type="character" w:styleId="Hyperlink">
    <w:name w:val="Hyperlink"/>
    <w:basedOn w:val="DefaultParagraphFont"/>
    <w:uiPriority w:val="99"/>
    <w:unhideWhenUsed/>
    <w:rsid w:val="0066687C"/>
    <w:rPr>
      <w:color w:val="467886" w:themeColor="hyperlink"/>
      <w:u w:val="single"/>
    </w:rPr>
  </w:style>
  <w:style w:type="paragraph" w:styleId="NormalWeb">
    <w:name w:val="Normal (Web)"/>
    <w:basedOn w:val="Normal"/>
    <w:uiPriority w:val="99"/>
    <w:semiHidden/>
    <w:unhideWhenUsed/>
    <w:rsid w:val="006647EA"/>
    <w:rPr>
      <w:rFonts w:ascii="Times New Roman" w:hAnsi="Times New Roman" w:cs="Times New Roman"/>
    </w:rPr>
  </w:style>
  <w:style w:type="table" w:styleId="TableGrid">
    <w:name w:val="Table Grid"/>
    <w:basedOn w:val="TableNormal"/>
    <w:uiPriority w:val="39"/>
    <w:rsid w:val="00DE33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EF3364"/>
    <w:rPr>
      <w:color w:val="605E5C"/>
      <w:shd w:val="clear" w:color="auto" w:fill="E1DFDD"/>
    </w:rPr>
  </w:style>
  <w:style w:type="table" w:styleId="TableGridLight">
    <w:name w:val="Grid Table Light"/>
    <w:basedOn w:val="TableNormal"/>
    <w:uiPriority w:val="40"/>
    <w:rsid w:val="00F6102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7C547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335D35"/>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2303">
      <w:bodyDiv w:val="1"/>
      <w:marLeft w:val="0"/>
      <w:marRight w:val="0"/>
      <w:marTop w:val="0"/>
      <w:marBottom w:val="0"/>
      <w:divBdr>
        <w:top w:val="none" w:sz="0" w:space="0" w:color="auto"/>
        <w:left w:val="none" w:sz="0" w:space="0" w:color="auto"/>
        <w:bottom w:val="none" w:sz="0" w:space="0" w:color="auto"/>
        <w:right w:val="none" w:sz="0" w:space="0" w:color="auto"/>
      </w:divBdr>
    </w:div>
    <w:div w:id="68619190">
      <w:bodyDiv w:val="1"/>
      <w:marLeft w:val="0"/>
      <w:marRight w:val="0"/>
      <w:marTop w:val="0"/>
      <w:marBottom w:val="0"/>
      <w:divBdr>
        <w:top w:val="none" w:sz="0" w:space="0" w:color="auto"/>
        <w:left w:val="none" w:sz="0" w:space="0" w:color="auto"/>
        <w:bottom w:val="none" w:sz="0" w:space="0" w:color="auto"/>
        <w:right w:val="none" w:sz="0" w:space="0" w:color="auto"/>
      </w:divBdr>
    </w:div>
    <w:div w:id="75980410">
      <w:bodyDiv w:val="1"/>
      <w:marLeft w:val="0"/>
      <w:marRight w:val="0"/>
      <w:marTop w:val="0"/>
      <w:marBottom w:val="0"/>
      <w:divBdr>
        <w:top w:val="none" w:sz="0" w:space="0" w:color="auto"/>
        <w:left w:val="none" w:sz="0" w:space="0" w:color="auto"/>
        <w:bottom w:val="none" w:sz="0" w:space="0" w:color="auto"/>
        <w:right w:val="none" w:sz="0" w:space="0" w:color="auto"/>
      </w:divBdr>
    </w:div>
    <w:div w:id="156003009">
      <w:bodyDiv w:val="1"/>
      <w:marLeft w:val="0"/>
      <w:marRight w:val="0"/>
      <w:marTop w:val="0"/>
      <w:marBottom w:val="0"/>
      <w:divBdr>
        <w:top w:val="none" w:sz="0" w:space="0" w:color="auto"/>
        <w:left w:val="none" w:sz="0" w:space="0" w:color="auto"/>
        <w:bottom w:val="none" w:sz="0" w:space="0" w:color="auto"/>
        <w:right w:val="none" w:sz="0" w:space="0" w:color="auto"/>
      </w:divBdr>
    </w:div>
    <w:div w:id="202133847">
      <w:bodyDiv w:val="1"/>
      <w:marLeft w:val="0"/>
      <w:marRight w:val="0"/>
      <w:marTop w:val="0"/>
      <w:marBottom w:val="0"/>
      <w:divBdr>
        <w:top w:val="none" w:sz="0" w:space="0" w:color="auto"/>
        <w:left w:val="none" w:sz="0" w:space="0" w:color="auto"/>
        <w:bottom w:val="none" w:sz="0" w:space="0" w:color="auto"/>
        <w:right w:val="none" w:sz="0" w:space="0" w:color="auto"/>
      </w:divBdr>
    </w:div>
    <w:div w:id="213391071">
      <w:bodyDiv w:val="1"/>
      <w:marLeft w:val="0"/>
      <w:marRight w:val="0"/>
      <w:marTop w:val="0"/>
      <w:marBottom w:val="0"/>
      <w:divBdr>
        <w:top w:val="none" w:sz="0" w:space="0" w:color="auto"/>
        <w:left w:val="none" w:sz="0" w:space="0" w:color="auto"/>
        <w:bottom w:val="none" w:sz="0" w:space="0" w:color="auto"/>
        <w:right w:val="none" w:sz="0" w:space="0" w:color="auto"/>
      </w:divBdr>
    </w:div>
    <w:div w:id="237635686">
      <w:bodyDiv w:val="1"/>
      <w:marLeft w:val="0"/>
      <w:marRight w:val="0"/>
      <w:marTop w:val="0"/>
      <w:marBottom w:val="0"/>
      <w:divBdr>
        <w:top w:val="none" w:sz="0" w:space="0" w:color="auto"/>
        <w:left w:val="none" w:sz="0" w:space="0" w:color="auto"/>
        <w:bottom w:val="none" w:sz="0" w:space="0" w:color="auto"/>
        <w:right w:val="none" w:sz="0" w:space="0" w:color="auto"/>
      </w:divBdr>
    </w:div>
    <w:div w:id="238443085">
      <w:bodyDiv w:val="1"/>
      <w:marLeft w:val="0"/>
      <w:marRight w:val="0"/>
      <w:marTop w:val="0"/>
      <w:marBottom w:val="0"/>
      <w:divBdr>
        <w:top w:val="none" w:sz="0" w:space="0" w:color="auto"/>
        <w:left w:val="none" w:sz="0" w:space="0" w:color="auto"/>
        <w:bottom w:val="none" w:sz="0" w:space="0" w:color="auto"/>
        <w:right w:val="none" w:sz="0" w:space="0" w:color="auto"/>
      </w:divBdr>
    </w:div>
    <w:div w:id="257833066">
      <w:bodyDiv w:val="1"/>
      <w:marLeft w:val="0"/>
      <w:marRight w:val="0"/>
      <w:marTop w:val="0"/>
      <w:marBottom w:val="0"/>
      <w:divBdr>
        <w:top w:val="none" w:sz="0" w:space="0" w:color="auto"/>
        <w:left w:val="none" w:sz="0" w:space="0" w:color="auto"/>
        <w:bottom w:val="none" w:sz="0" w:space="0" w:color="auto"/>
        <w:right w:val="none" w:sz="0" w:space="0" w:color="auto"/>
      </w:divBdr>
    </w:div>
    <w:div w:id="315574356">
      <w:bodyDiv w:val="1"/>
      <w:marLeft w:val="0"/>
      <w:marRight w:val="0"/>
      <w:marTop w:val="0"/>
      <w:marBottom w:val="0"/>
      <w:divBdr>
        <w:top w:val="none" w:sz="0" w:space="0" w:color="auto"/>
        <w:left w:val="none" w:sz="0" w:space="0" w:color="auto"/>
        <w:bottom w:val="none" w:sz="0" w:space="0" w:color="auto"/>
        <w:right w:val="none" w:sz="0" w:space="0" w:color="auto"/>
      </w:divBdr>
      <w:divsChild>
        <w:div w:id="436948337">
          <w:marLeft w:val="0"/>
          <w:marRight w:val="0"/>
          <w:marTop w:val="0"/>
          <w:marBottom w:val="0"/>
          <w:divBdr>
            <w:top w:val="none" w:sz="0" w:space="0" w:color="auto"/>
            <w:left w:val="none" w:sz="0" w:space="0" w:color="auto"/>
            <w:bottom w:val="none" w:sz="0" w:space="0" w:color="auto"/>
            <w:right w:val="none" w:sz="0" w:space="0" w:color="auto"/>
          </w:divBdr>
        </w:div>
      </w:divsChild>
    </w:div>
    <w:div w:id="316886408">
      <w:bodyDiv w:val="1"/>
      <w:marLeft w:val="0"/>
      <w:marRight w:val="0"/>
      <w:marTop w:val="0"/>
      <w:marBottom w:val="0"/>
      <w:divBdr>
        <w:top w:val="none" w:sz="0" w:space="0" w:color="auto"/>
        <w:left w:val="none" w:sz="0" w:space="0" w:color="auto"/>
        <w:bottom w:val="none" w:sz="0" w:space="0" w:color="auto"/>
        <w:right w:val="none" w:sz="0" w:space="0" w:color="auto"/>
      </w:divBdr>
    </w:div>
    <w:div w:id="346293829">
      <w:bodyDiv w:val="1"/>
      <w:marLeft w:val="0"/>
      <w:marRight w:val="0"/>
      <w:marTop w:val="0"/>
      <w:marBottom w:val="0"/>
      <w:divBdr>
        <w:top w:val="none" w:sz="0" w:space="0" w:color="auto"/>
        <w:left w:val="none" w:sz="0" w:space="0" w:color="auto"/>
        <w:bottom w:val="none" w:sz="0" w:space="0" w:color="auto"/>
        <w:right w:val="none" w:sz="0" w:space="0" w:color="auto"/>
      </w:divBdr>
    </w:div>
    <w:div w:id="375352025">
      <w:bodyDiv w:val="1"/>
      <w:marLeft w:val="0"/>
      <w:marRight w:val="0"/>
      <w:marTop w:val="0"/>
      <w:marBottom w:val="0"/>
      <w:divBdr>
        <w:top w:val="none" w:sz="0" w:space="0" w:color="auto"/>
        <w:left w:val="none" w:sz="0" w:space="0" w:color="auto"/>
        <w:bottom w:val="none" w:sz="0" w:space="0" w:color="auto"/>
        <w:right w:val="none" w:sz="0" w:space="0" w:color="auto"/>
      </w:divBdr>
      <w:divsChild>
        <w:div w:id="1312909583">
          <w:marLeft w:val="0"/>
          <w:marRight w:val="0"/>
          <w:marTop w:val="0"/>
          <w:marBottom w:val="0"/>
          <w:divBdr>
            <w:top w:val="none" w:sz="0" w:space="0" w:color="auto"/>
            <w:left w:val="none" w:sz="0" w:space="0" w:color="auto"/>
            <w:bottom w:val="none" w:sz="0" w:space="0" w:color="auto"/>
            <w:right w:val="none" w:sz="0" w:space="0" w:color="auto"/>
          </w:divBdr>
        </w:div>
      </w:divsChild>
    </w:div>
    <w:div w:id="384330586">
      <w:bodyDiv w:val="1"/>
      <w:marLeft w:val="0"/>
      <w:marRight w:val="0"/>
      <w:marTop w:val="0"/>
      <w:marBottom w:val="0"/>
      <w:divBdr>
        <w:top w:val="none" w:sz="0" w:space="0" w:color="auto"/>
        <w:left w:val="none" w:sz="0" w:space="0" w:color="auto"/>
        <w:bottom w:val="none" w:sz="0" w:space="0" w:color="auto"/>
        <w:right w:val="none" w:sz="0" w:space="0" w:color="auto"/>
      </w:divBdr>
    </w:div>
    <w:div w:id="385766583">
      <w:bodyDiv w:val="1"/>
      <w:marLeft w:val="0"/>
      <w:marRight w:val="0"/>
      <w:marTop w:val="0"/>
      <w:marBottom w:val="0"/>
      <w:divBdr>
        <w:top w:val="none" w:sz="0" w:space="0" w:color="auto"/>
        <w:left w:val="none" w:sz="0" w:space="0" w:color="auto"/>
        <w:bottom w:val="none" w:sz="0" w:space="0" w:color="auto"/>
        <w:right w:val="none" w:sz="0" w:space="0" w:color="auto"/>
      </w:divBdr>
    </w:div>
    <w:div w:id="434717433">
      <w:bodyDiv w:val="1"/>
      <w:marLeft w:val="0"/>
      <w:marRight w:val="0"/>
      <w:marTop w:val="0"/>
      <w:marBottom w:val="0"/>
      <w:divBdr>
        <w:top w:val="none" w:sz="0" w:space="0" w:color="auto"/>
        <w:left w:val="none" w:sz="0" w:space="0" w:color="auto"/>
        <w:bottom w:val="none" w:sz="0" w:space="0" w:color="auto"/>
        <w:right w:val="none" w:sz="0" w:space="0" w:color="auto"/>
      </w:divBdr>
    </w:div>
    <w:div w:id="493226050">
      <w:bodyDiv w:val="1"/>
      <w:marLeft w:val="0"/>
      <w:marRight w:val="0"/>
      <w:marTop w:val="0"/>
      <w:marBottom w:val="0"/>
      <w:divBdr>
        <w:top w:val="none" w:sz="0" w:space="0" w:color="auto"/>
        <w:left w:val="none" w:sz="0" w:space="0" w:color="auto"/>
        <w:bottom w:val="none" w:sz="0" w:space="0" w:color="auto"/>
        <w:right w:val="none" w:sz="0" w:space="0" w:color="auto"/>
      </w:divBdr>
    </w:div>
    <w:div w:id="539436868">
      <w:bodyDiv w:val="1"/>
      <w:marLeft w:val="0"/>
      <w:marRight w:val="0"/>
      <w:marTop w:val="0"/>
      <w:marBottom w:val="0"/>
      <w:divBdr>
        <w:top w:val="none" w:sz="0" w:space="0" w:color="auto"/>
        <w:left w:val="none" w:sz="0" w:space="0" w:color="auto"/>
        <w:bottom w:val="none" w:sz="0" w:space="0" w:color="auto"/>
        <w:right w:val="none" w:sz="0" w:space="0" w:color="auto"/>
      </w:divBdr>
      <w:divsChild>
        <w:div w:id="1315910407">
          <w:marLeft w:val="0"/>
          <w:marRight w:val="0"/>
          <w:marTop w:val="0"/>
          <w:marBottom w:val="0"/>
          <w:divBdr>
            <w:top w:val="none" w:sz="0" w:space="0" w:color="auto"/>
            <w:left w:val="none" w:sz="0" w:space="0" w:color="auto"/>
            <w:bottom w:val="none" w:sz="0" w:space="0" w:color="auto"/>
            <w:right w:val="none" w:sz="0" w:space="0" w:color="auto"/>
          </w:divBdr>
        </w:div>
      </w:divsChild>
    </w:div>
    <w:div w:id="580528627">
      <w:bodyDiv w:val="1"/>
      <w:marLeft w:val="0"/>
      <w:marRight w:val="0"/>
      <w:marTop w:val="0"/>
      <w:marBottom w:val="0"/>
      <w:divBdr>
        <w:top w:val="none" w:sz="0" w:space="0" w:color="auto"/>
        <w:left w:val="none" w:sz="0" w:space="0" w:color="auto"/>
        <w:bottom w:val="none" w:sz="0" w:space="0" w:color="auto"/>
        <w:right w:val="none" w:sz="0" w:space="0" w:color="auto"/>
      </w:divBdr>
    </w:div>
    <w:div w:id="604581010">
      <w:bodyDiv w:val="1"/>
      <w:marLeft w:val="0"/>
      <w:marRight w:val="0"/>
      <w:marTop w:val="0"/>
      <w:marBottom w:val="0"/>
      <w:divBdr>
        <w:top w:val="none" w:sz="0" w:space="0" w:color="auto"/>
        <w:left w:val="none" w:sz="0" w:space="0" w:color="auto"/>
        <w:bottom w:val="none" w:sz="0" w:space="0" w:color="auto"/>
        <w:right w:val="none" w:sz="0" w:space="0" w:color="auto"/>
      </w:divBdr>
    </w:div>
    <w:div w:id="656615415">
      <w:bodyDiv w:val="1"/>
      <w:marLeft w:val="0"/>
      <w:marRight w:val="0"/>
      <w:marTop w:val="0"/>
      <w:marBottom w:val="0"/>
      <w:divBdr>
        <w:top w:val="none" w:sz="0" w:space="0" w:color="auto"/>
        <w:left w:val="none" w:sz="0" w:space="0" w:color="auto"/>
        <w:bottom w:val="none" w:sz="0" w:space="0" w:color="auto"/>
        <w:right w:val="none" w:sz="0" w:space="0" w:color="auto"/>
      </w:divBdr>
    </w:div>
    <w:div w:id="663628638">
      <w:bodyDiv w:val="1"/>
      <w:marLeft w:val="0"/>
      <w:marRight w:val="0"/>
      <w:marTop w:val="0"/>
      <w:marBottom w:val="0"/>
      <w:divBdr>
        <w:top w:val="none" w:sz="0" w:space="0" w:color="auto"/>
        <w:left w:val="none" w:sz="0" w:space="0" w:color="auto"/>
        <w:bottom w:val="none" w:sz="0" w:space="0" w:color="auto"/>
        <w:right w:val="none" w:sz="0" w:space="0" w:color="auto"/>
      </w:divBdr>
    </w:div>
    <w:div w:id="668824655">
      <w:bodyDiv w:val="1"/>
      <w:marLeft w:val="0"/>
      <w:marRight w:val="0"/>
      <w:marTop w:val="0"/>
      <w:marBottom w:val="0"/>
      <w:divBdr>
        <w:top w:val="none" w:sz="0" w:space="0" w:color="auto"/>
        <w:left w:val="none" w:sz="0" w:space="0" w:color="auto"/>
        <w:bottom w:val="none" w:sz="0" w:space="0" w:color="auto"/>
        <w:right w:val="none" w:sz="0" w:space="0" w:color="auto"/>
      </w:divBdr>
    </w:div>
    <w:div w:id="688409456">
      <w:bodyDiv w:val="1"/>
      <w:marLeft w:val="0"/>
      <w:marRight w:val="0"/>
      <w:marTop w:val="0"/>
      <w:marBottom w:val="0"/>
      <w:divBdr>
        <w:top w:val="none" w:sz="0" w:space="0" w:color="auto"/>
        <w:left w:val="none" w:sz="0" w:space="0" w:color="auto"/>
        <w:bottom w:val="none" w:sz="0" w:space="0" w:color="auto"/>
        <w:right w:val="none" w:sz="0" w:space="0" w:color="auto"/>
      </w:divBdr>
    </w:div>
    <w:div w:id="694890538">
      <w:bodyDiv w:val="1"/>
      <w:marLeft w:val="0"/>
      <w:marRight w:val="0"/>
      <w:marTop w:val="0"/>
      <w:marBottom w:val="0"/>
      <w:divBdr>
        <w:top w:val="none" w:sz="0" w:space="0" w:color="auto"/>
        <w:left w:val="none" w:sz="0" w:space="0" w:color="auto"/>
        <w:bottom w:val="none" w:sz="0" w:space="0" w:color="auto"/>
        <w:right w:val="none" w:sz="0" w:space="0" w:color="auto"/>
      </w:divBdr>
    </w:div>
    <w:div w:id="696584415">
      <w:bodyDiv w:val="1"/>
      <w:marLeft w:val="0"/>
      <w:marRight w:val="0"/>
      <w:marTop w:val="0"/>
      <w:marBottom w:val="0"/>
      <w:divBdr>
        <w:top w:val="none" w:sz="0" w:space="0" w:color="auto"/>
        <w:left w:val="none" w:sz="0" w:space="0" w:color="auto"/>
        <w:bottom w:val="none" w:sz="0" w:space="0" w:color="auto"/>
        <w:right w:val="none" w:sz="0" w:space="0" w:color="auto"/>
      </w:divBdr>
    </w:div>
    <w:div w:id="713501447">
      <w:bodyDiv w:val="1"/>
      <w:marLeft w:val="0"/>
      <w:marRight w:val="0"/>
      <w:marTop w:val="0"/>
      <w:marBottom w:val="0"/>
      <w:divBdr>
        <w:top w:val="none" w:sz="0" w:space="0" w:color="auto"/>
        <w:left w:val="none" w:sz="0" w:space="0" w:color="auto"/>
        <w:bottom w:val="none" w:sz="0" w:space="0" w:color="auto"/>
        <w:right w:val="none" w:sz="0" w:space="0" w:color="auto"/>
      </w:divBdr>
    </w:div>
    <w:div w:id="726998231">
      <w:bodyDiv w:val="1"/>
      <w:marLeft w:val="0"/>
      <w:marRight w:val="0"/>
      <w:marTop w:val="0"/>
      <w:marBottom w:val="0"/>
      <w:divBdr>
        <w:top w:val="none" w:sz="0" w:space="0" w:color="auto"/>
        <w:left w:val="none" w:sz="0" w:space="0" w:color="auto"/>
        <w:bottom w:val="none" w:sz="0" w:space="0" w:color="auto"/>
        <w:right w:val="none" w:sz="0" w:space="0" w:color="auto"/>
      </w:divBdr>
      <w:divsChild>
        <w:div w:id="654459606">
          <w:marLeft w:val="0"/>
          <w:marRight w:val="0"/>
          <w:marTop w:val="0"/>
          <w:marBottom w:val="0"/>
          <w:divBdr>
            <w:top w:val="none" w:sz="0" w:space="0" w:color="auto"/>
            <w:left w:val="none" w:sz="0" w:space="0" w:color="auto"/>
            <w:bottom w:val="none" w:sz="0" w:space="0" w:color="auto"/>
            <w:right w:val="none" w:sz="0" w:space="0" w:color="auto"/>
          </w:divBdr>
        </w:div>
      </w:divsChild>
    </w:div>
    <w:div w:id="728185139">
      <w:bodyDiv w:val="1"/>
      <w:marLeft w:val="0"/>
      <w:marRight w:val="0"/>
      <w:marTop w:val="0"/>
      <w:marBottom w:val="0"/>
      <w:divBdr>
        <w:top w:val="none" w:sz="0" w:space="0" w:color="auto"/>
        <w:left w:val="none" w:sz="0" w:space="0" w:color="auto"/>
        <w:bottom w:val="none" w:sz="0" w:space="0" w:color="auto"/>
        <w:right w:val="none" w:sz="0" w:space="0" w:color="auto"/>
      </w:divBdr>
    </w:div>
    <w:div w:id="739719999">
      <w:bodyDiv w:val="1"/>
      <w:marLeft w:val="0"/>
      <w:marRight w:val="0"/>
      <w:marTop w:val="0"/>
      <w:marBottom w:val="0"/>
      <w:divBdr>
        <w:top w:val="none" w:sz="0" w:space="0" w:color="auto"/>
        <w:left w:val="none" w:sz="0" w:space="0" w:color="auto"/>
        <w:bottom w:val="none" w:sz="0" w:space="0" w:color="auto"/>
        <w:right w:val="none" w:sz="0" w:space="0" w:color="auto"/>
      </w:divBdr>
    </w:div>
    <w:div w:id="756556587">
      <w:bodyDiv w:val="1"/>
      <w:marLeft w:val="0"/>
      <w:marRight w:val="0"/>
      <w:marTop w:val="0"/>
      <w:marBottom w:val="0"/>
      <w:divBdr>
        <w:top w:val="none" w:sz="0" w:space="0" w:color="auto"/>
        <w:left w:val="none" w:sz="0" w:space="0" w:color="auto"/>
        <w:bottom w:val="none" w:sz="0" w:space="0" w:color="auto"/>
        <w:right w:val="none" w:sz="0" w:space="0" w:color="auto"/>
      </w:divBdr>
    </w:div>
    <w:div w:id="795176460">
      <w:bodyDiv w:val="1"/>
      <w:marLeft w:val="0"/>
      <w:marRight w:val="0"/>
      <w:marTop w:val="0"/>
      <w:marBottom w:val="0"/>
      <w:divBdr>
        <w:top w:val="none" w:sz="0" w:space="0" w:color="auto"/>
        <w:left w:val="none" w:sz="0" w:space="0" w:color="auto"/>
        <w:bottom w:val="none" w:sz="0" w:space="0" w:color="auto"/>
        <w:right w:val="none" w:sz="0" w:space="0" w:color="auto"/>
      </w:divBdr>
    </w:div>
    <w:div w:id="861824107">
      <w:bodyDiv w:val="1"/>
      <w:marLeft w:val="0"/>
      <w:marRight w:val="0"/>
      <w:marTop w:val="0"/>
      <w:marBottom w:val="0"/>
      <w:divBdr>
        <w:top w:val="none" w:sz="0" w:space="0" w:color="auto"/>
        <w:left w:val="none" w:sz="0" w:space="0" w:color="auto"/>
        <w:bottom w:val="none" w:sz="0" w:space="0" w:color="auto"/>
        <w:right w:val="none" w:sz="0" w:space="0" w:color="auto"/>
      </w:divBdr>
    </w:div>
    <w:div w:id="905802318">
      <w:bodyDiv w:val="1"/>
      <w:marLeft w:val="0"/>
      <w:marRight w:val="0"/>
      <w:marTop w:val="0"/>
      <w:marBottom w:val="0"/>
      <w:divBdr>
        <w:top w:val="none" w:sz="0" w:space="0" w:color="auto"/>
        <w:left w:val="none" w:sz="0" w:space="0" w:color="auto"/>
        <w:bottom w:val="none" w:sz="0" w:space="0" w:color="auto"/>
        <w:right w:val="none" w:sz="0" w:space="0" w:color="auto"/>
      </w:divBdr>
    </w:div>
    <w:div w:id="913049921">
      <w:bodyDiv w:val="1"/>
      <w:marLeft w:val="0"/>
      <w:marRight w:val="0"/>
      <w:marTop w:val="0"/>
      <w:marBottom w:val="0"/>
      <w:divBdr>
        <w:top w:val="none" w:sz="0" w:space="0" w:color="auto"/>
        <w:left w:val="none" w:sz="0" w:space="0" w:color="auto"/>
        <w:bottom w:val="none" w:sz="0" w:space="0" w:color="auto"/>
        <w:right w:val="none" w:sz="0" w:space="0" w:color="auto"/>
      </w:divBdr>
    </w:div>
    <w:div w:id="1022826479">
      <w:bodyDiv w:val="1"/>
      <w:marLeft w:val="0"/>
      <w:marRight w:val="0"/>
      <w:marTop w:val="0"/>
      <w:marBottom w:val="0"/>
      <w:divBdr>
        <w:top w:val="none" w:sz="0" w:space="0" w:color="auto"/>
        <w:left w:val="none" w:sz="0" w:space="0" w:color="auto"/>
        <w:bottom w:val="none" w:sz="0" w:space="0" w:color="auto"/>
        <w:right w:val="none" w:sz="0" w:space="0" w:color="auto"/>
      </w:divBdr>
    </w:div>
    <w:div w:id="1027412057">
      <w:bodyDiv w:val="1"/>
      <w:marLeft w:val="0"/>
      <w:marRight w:val="0"/>
      <w:marTop w:val="0"/>
      <w:marBottom w:val="0"/>
      <w:divBdr>
        <w:top w:val="none" w:sz="0" w:space="0" w:color="auto"/>
        <w:left w:val="none" w:sz="0" w:space="0" w:color="auto"/>
        <w:bottom w:val="none" w:sz="0" w:space="0" w:color="auto"/>
        <w:right w:val="none" w:sz="0" w:space="0" w:color="auto"/>
      </w:divBdr>
    </w:div>
    <w:div w:id="1047488261">
      <w:bodyDiv w:val="1"/>
      <w:marLeft w:val="0"/>
      <w:marRight w:val="0"/>
      <w:marTop w:val="0"/>
      <w:marBottom w:val="0"/>
      <w:divBdr>
        <w:top w:val="none" w:sz="0" w:space="0" w:color="auto"/>
        <w:left w:val="none" w:sz="0" w:space="0" w:color="auto"/>
        <w:bottom w:val="none" w:sz="0" w:space="0" w:color="auto"/>
        <w:right w:val="none" w:sz="0" w:space="0" w:color="auto"/>
      </w:divBdr>
    </w:div>
    <w:div w:id="1075514927">
      <w:bodyDiv w:val="1"/>
      <w:marLeft w:val="0"/>
      <w:marRight w:val="0"/>
      <w:marTop w:val="0"/>
      <w:marBottom w:val="0"/>
      <w:divBdr>
        <w:top w:val="none" w:sz="0" w:space="0" w:color="auto"/>
        <w:left w:val="none" w:sz="0" w:space="0" w:color="auto"/>
        <w:bottom w:val="none" w:sz="0" w:space="0" w:color="auto"/>
        <w:right w:val="none" w:sz="0" w:space="0" w:color="auto"/>
      </w:divBdr>
    </w:div>
    <w:div w:id="1075664636">
      <w:bodyDiv w:val="1"/>
      <w:marLeft w:val="0"/>
      <w:marRight w:val="0"/>
      <w:marTop w:val="0"/>
      <w:marBottom w:val="0"/>
      <w:divBdr>
        <w:top w:val="none" w:sz="0" w:space="0" w:color="auto"/>
        <w:left w:val="none" w:sz="0" w:space="0" w:color="auto"/>
        <w:bottom w:val="none" w:sz="0" w:space="0" w:color="auto"/>
        <w:right w:val="none" w:sz="0" w:space="0" w:color="auto"/>
      </w:divBdr>
    </w:div>
    <w:div w:id="1094010250">
      <w:bodyDiv w:val="1"/>
      <w:marLeft w:val="0"/>
      <w:marRight w:val="0"/>
      <w:marTop w:val="0"/>
      <w:marBottom w:val="0"/>
      <w:divBdr>
        <w:top w:val="none" w:sz="0" w:space="0" w:color="auto"/>
        <w:left w:val="none" w:sz="0" w:space="0" w:color="auto"/>
        <w:bottom w:val="none" w:sz="0" w:space="0" w:color="auto"/>
        <w:right w:val="none" w:sz="0" w:space="0" w:color="auto"/>
      </w:divBdr>
    </w:div>
    <w:div w:id="1095175845">
      <w:bodyDiv w:val="1"/>
      <w:marLeft w:val="0"/>
      <w:marRight w:val="0"/>
      <w:marTop w:val="0"/>
      <w:marBottom w:val="0"/>
      <w:divBdr>
        <w:top w:val="none" w:sz="0" w:space="0" w:color="auto"/>
        <w:left w:val="none" w:sz="0" w:space="0" w:color="auto"/>
        <w:bottom w:val="none" w:sz="0" w:space="0" w:color="auto"/>
        <w:right w:val="none" w:sz="0" w:space="0" w:color="auto"/>
      </w:divBdr>
    </w:div>
    <w:div w:id="1134249027">
      <w:bodyDiv w:val="1"/>
      <w:marLeft w:val="0"/>
      <w:marRight w:val="0"/>
      <w:marTop w:val="0"/>
      <w:marBottom w:val="0"/>
      <w:divBdr>
        <w:top w:val="none" w:sz="0" w:space="0" w:color="auto"/>
        <w:left w:val="none" w:sz="0" w:space="0" w:color="auto"/>
        <w:bottom w:val="none" w:sz="0" w:space="0" w:color="auto"/>
        <w:right w:val="none" w:sz="0" w:space="0" w:color="auto"/>
      </w:divBdr>
    </w:div>
    <w:div w:id="1140998029">
      <w:bodyDiv w:val="1"/>
      <w:marLeft w:val="0"/>
      <w:marRight w:val="0"/>
      <w:marTop w:val="0"/>
      <w:marBottom w:val="0"/>
      <w:divBdr>
        <w:top w:val="none" w:sz="0" w:space="0" w:color="auto"/>
        <w:left w:val="none" w:sz="0" w:space="0" w:color="auto"/>
        <w:bottom w:val="none" w:sz="0" w:space="0" w:color="auto"/>
        <w:right w:val="none" w:sz="0" w:space="0" w:color="auto"/>
      </w:divBdr>
    </w:div>
    <w:div w:id="1150439283">
      <w:bodyDiv w:val="1"/>
      <w:marLeft w:val="0"/>
      <w:marRight w:val="0"/>
      <w:marTop w:val="0"/>
      <w:marBottom w:val="0"/>
      <w:divBdr>
        <w:top w:val="none" w:sz="0" w:space="0" w:color="auto"/>
        <w:left w:val="none" w:sz="0" w:space="0" w:color="auto"/>
        <w:bottom w:val="none" w:sz="0" w:space="0" w:color="auto"/>
        <w:right w:val="none" w:sz="0" w:space="0" w:color="auto"/>
      </w:divBdr>
      <w:divsChild>
        <w:div w:id="837960597">
          <w:marLeft w:val="0"/>
          <w:marRight w:val="0"/>
          <w:marTop w:val="0"/>
          <w:marBottom w:val="0"/>
          <w:divBdr>
            <w:top w:val="none" w:sz="0" w:space="0" w:color="auto"/>
            <w:left w:val="none" w:sz="0" w:space="0" w:color="auto"/>
            <w:bottom w:val="none" w:sz="0" w:space="0" w:color="auto"/>
            <w:right w:val="none" w:sz="0" w:space="0" w:color="auto"/>
          </w:divBdr>
          <w:divsChild>
            <w:div w:id="1728333019">
              <w:marLeft w:val="0"/>
              <w:marRight w:val="0"/>
              <w:marTop w:val="0"/>
              <w:marBottom w:val="0"/>
              <w:divBdr>
                <w:top w:val="none" w:sz="0" w:space="0" w:color="auto"/>
                <w:left w:val="none" w:sz="0" w:space="0" w:color="auto"/>
                <w:bottom w:val="none" w:sz="0" w:space="0" w:color="auto"/>
                <w:right w:val="none" w:sz="0" w:space="0" w:color="auto"/>
              </w:divBdr>
              <w:divsChild>
                <w:div w:id="543719219">
                  <w:marLeft w:val="0"/>
                  <w:marRight w:val="0"/>
                  <w:marTop w:val="0"/>
                  <w:marBottom w:val="0"/>
                  <w:divBdr>
                    <w:top w:val="none" w:sz="0" w:space="0" w:color="auto"/>
                    <w:left w:val="none" w:sz="0" w:space="0" w:color="auto"/>
                    <w:bottom w:val="none" w:sz="0" w:space="0" w:color="auto"/>
                    <w:right w:val="none" w:sz="0" w:space="0" w:color="auto"/>
                  </w:divBdr>
                  <w:divsChild>
                    <w:div w:id="59256349">
                      <w:marLeft w:val="0"/>
                      <w:marRight w:val="0"/>
                      <w:marTop w:val="0"/>
                      <w:marBottom w:val="0"/>
                      <w:divBdr>
                        <w:top w:val="none" w:sz="0" w:space="0" w:color="auto"/>
                        <w:left w:val="none" w:sz="0" w:space="0" w:color="auto"/>
                        <w:bottom w:val="none" w:sz="0" w:space="0" w:color="auto"/>
                        <w:right w:val="none" w:sz="0" w:space="0" w:color="auto"/>
                      </w:divBdr>
                      <w:divsChild>
                        <w:div w:id="559679972">
                          <w:marLeft w:val="0"/>
                          <w:marRight w:val="0"/>
                          <w:marTop w:val="0"/>
                          <w:marBottom w:val="0"/>
                          <w:divBdr>
                            <w:top w:val="none" w:sz="0" w:space="0" w:color="auto"/>
                            <w:left w:val="none" w:sz="0" w:space="0" w:color="auto"/>
                            <w:bottom w:val="none" w:sz="0" w:space="0" w:color="auto"/>
                            <w:right w:val="none" w:sz="0" w:space="0" w:color="auto"/>
                          </w:divBdr>
                          <w:divsChild>
                            <w:div w:id="311713689">
                              <w:marLeft w:val="0"/>
                              <w:marRight w:val="0"/>
                              <w:marTop w:val="0"/>
                              <w:marBottom w:val="0"/>
                              <w:divBdr>
                                <w:top w:val="none" w:sz="0" w:space="0" w:color="auto"/>
                                <w:left w:val="none" w:sz="0" w:space="0" w:color="auto"/>
                                <w:bottom w:val="none" w:sz="0" w:space="0" w:color="auto"/>
                                <w:right w:val="none" w:sz="0" w:space="0" w:color="auto"/>
                              </w:divBdr>
                              <w:divsChild>
                                <w:div w:id="31268386">
                                  <w:marLeft w:val="0"/>
                                  <w:marRight w:val="0"/>
                                  <w:marTop w:val="0"/>
                                  <w:marBottom w:val="0"/>
                                  <w:divBdr>
                                    <w:top w:val="none" w:sz="0" w:space="0" w:color="auto"/>
                                    <w:left w:val="none" w:sz="0" w:space="0" w:color="auto"/>
                                    <w:bottom w:val="none" w:sz="0" w:space="0" w:color="auto"/>
                                    <w:right w:val="none" w:sz="0" w:space="0" w:color="auto"/>
                                  </w:divBdr>
                                  <w:divsChild>
                                    <w:div w:id="319046660">
                                      <w:marLeft w:val="0"/>
                                      <w:marRight w:val="0"/>
                                      <w:marTop w:val="0"/>
                                      <w:marBottom w:val="0"/>
                                      <w:divBdr>
                                        <w:top w:val="none" w:sz="0" w:space="0" w:color="auto"/>
                                        <w:left w:val="none" w:sz="0" w:space="0" w:color="auto"/>
                                        <w:bottom w:val="none" w:sz="0" w:space="0" w:color="auto"/>
                                        <w:right w:val="none" w:sz="0" w:space="0" w:color="auto"/>
                                      </w:divBdr>
                                      <w:divsChild>
                                        <w:div w:id="1264920899">
                                          <w:marLeft w:val="0"/>
                                          <w:marRight w:val="0"/>
                                          <w:marTop w:val="0"/>
                                          <w:marBottom w:val="0"/>
                                          <w:divBdr>
                                            <w:top w:val="none" w:sz="0" w:space="0" w:color="auto"/>
                                            <w:left w:val="none" w:sz="0" w:space="0" w:color="auto"/>
                                            <w:bottom w:val="none" w:sz="0" w:space="0" w:color="auto"/>
                                            <w:right w:val="none" w:sz="0" w:space="0" w:color="auto"/>
                                          </w:divBdr>
                                          <w:divsChild>
                                            <w:div w:id="1138458158">
                                              <w:marLeft w:val="0"/>
                                              <w:marRight w:val="0"/>
                                              <w:marTop w:val="0"/>
                                              <w:marBottom w:val="0"/>
                                              <w:divBdr>
                                                <w:top w:val="none" w:sz="0" w:space="0" w:color="auto"/>
                                                <w:left w:val="none" w:sz="0" w:space="0" w:color="auto"/>
                                                <w:bottom w:val="none" w:sz="0" w:space="0" w:color="auto"/>
                                                <w:right w:val="none" w:sz="0" w:space="0" w:color="auto"/>
                                              </w:divBdr>
                                              <w:divsChild>
                                                <w:div w:id="1279607367">
                                                  <w:marLeft w:val="0"/>
                                                  <w:marRight w:val="0"/>
                                                  <w:marTop w:val="0"/>
                                                  <w:marBottom w:val="0"/>
                                                  <w:divBdr>
                                                    <w:top w:val="none" w:sz="0" w:space="0" w:color="auto"/>
                                                    <w:left w:val="none" w:sz="0" w:space="0" w:color="auto"/>
                                                    <w:bottom w:val="none" w:sz="0" w:space="0" w:color="auto"/>
                                                    <w:right w:val="none" w:sz="0" w:space="0" w:color="auto"/>
                                                  </w:divBdr>
                                                  <w:divsChild>
                                                    <w:div w:id="387608298">
                                                      <w:marLeft w:val="0"/>
                                                      <w:marRight w:val="0"/>
                                                      <w:marTop w:val="0"/>
                                                      <w:marBottom w:val="0"/>
                                                      <w:divBdr>
                                                        <w:top w:val="none" w:sz="0" w:space="0" w:color="auto"/>
                                                        <w:left w:val="none" w:sz="0" w:space="0" w:color="auto"/>
                                                        <w:bottom w:val="none" w:sz="0" w:space="0" w:color="auto"/>
                                                        <w:right w:val="none" w:sz="0" w:space="0" w:color="auto"/>
                                                      </w:divBdr>
                                                      <w:divsChild>
                                                        <w:div w:id="1442700">
                                                          <w:marLeft w:val="0"/>
                                                          <w:marRight w:val="0"/>
                                                          <w:marTop w:val="0"/>
                                                          <w:marBottom w:val="0"/>
                                                          <w:divBdr>
                                                            <w:top w:val="none" w:sz="0" w:space="0" w:color="auto"/>
                                                            <w:left w:val="none" w:sz="0" w:space="0" w:color="auto"/>
                                                            <w:bottom w:val="none" w:sz="0" w:space="0" w:color="auto"/>
                                                            <w:right w:val="none" w:sz="0" w:space="0" w:color="auto"/>
                                                          </w:divBdr>
                                                          <w:divsChild>
                                                            <w:div w:id="1619296081">
                                                              <w:marLeft w:val="0"/>
                                                              <w:marRight w:val="0"/>
                                                              <w:marTop w:val="0"/>
                                                              <w:marBottom w:val="0"/>
                                                              <w:divBdr>
                                                                <w:top w:val="none" w:sz="0" w:space="0" w:color="auto"/>
                                                                <w:left w:val="none" w:sz="0" w:space="0" w:color="auto"/>
                                                                <w:bottom w:val="none" w:sz="0" w:space="0" w:color="auto"/>
                                                                <w:right w:val="none" w:sz="0" w:space="0" w:color="auto"/>
                                                              </w:divBdr>
                                                              <w:divsChild>
                                                                <w:div w:id="164045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70415">
                                                      <w:marLeft w:val="0"/>
                                                      <w:marRight w:val="0"/>
                                                      <w:marTop w:val="0"/>
                                                      <w:marBottom w:val="0"/>
                                                      <w:divBdr>
                                                        <w:top w:val="none" w:sz="0" w:space="0" w:color="auto"/>
                                                        <w:left w:val="none" w:sz="0" w:space="0" w:color="auto"/>
                                                        <w:bottom w:val="none" w:sz="0" w:space="0" w:color="auto"/>
                                                        <w:right w:val="none" w:sz="0" w:space="0" w:color="auto"/>
                                                      </w:divBdr>
                                                      <w:divsChild>
                                                        <w:div w:id="1427268134">
                                                          <w:marLeft w:val="0"/>
                                                          <w:marRight w:val="0"/>
                                                          <w:marTop w:val="0"/>
                                                          <w:marBottom w:val="0"/>
                                                          <w:divBdr>
                                                            <w:top w:val="none" w:sz="0" w:space="0" w:color="auto"/>
                                                            <w:left w:val="none" w:sz="0" w:space="0" w:color="auto"/>
                                                            <w:bottom w:val="none" w:sz="0" w:space="0" w:color="auto"/>
                                                            <w:right w:val="none" w:sz="0" w:space="0" w:color="auto"/>
                                                          </w:divBdr>
                                                          <w:divsChild>
                                                            <w:div w:id="6675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241023">
                                      <w:marLeft w:val="0"/>
                                      <w:marRight w:val="0"/>
                                      <w:marTop w:val="0"/>
                                      <w:marBottom w:val="0"/>
                                      <w:divBdr>
                                        <w:top w:val="none" w:sz="0" w:space="0" w:color="auto"/>
                                        <w:left w:val="none" w:sz="0" w:space="0" w:color="auto"/>
                                        <w:bottom w:val="none" w:sz="0" w:space="0" w:color="auto"/>
                                        <w:right w:val="none" w:sz="0" w:space="0" w:color="auto"/>
                                      </w:divBdr>
                                      <w:divsChild>
                                        <w:div w:id="376466934">
                                          <w:marLeft w:val="0"/>
                                          <w:marRight w:val="0"/>
                                          <w:marTop w:val="0"/>
                                          <w:marBottom w:val="0"/>
                                          <w:divBdr>
                                            <w:top w:val="none" w:sz="0" w:space="0" w:color="auto"/>
                                            <w:left w:val="none" w:sz="0" w:space="0" w:color="auto"/>
                                            <w:bottom w:val="none" w:sz="0" w:space="0" w:color="auto"/>
                                            <w:right w:val="none" w:sz="0" w:space="0" w:color="auto"/>
                                          </w:divBdr>
                                          <w:divsChild>
                                            <w:div w:id="1204446779">
                                              <w:marLeft w:val="0"/>
                                              <w:marRight w:val="0"/>
                                              <w:marTop w:val="0"/>
                                              <w:marBottom w:val="0"/>
                                              <w:divBdr>
                                                <w:top w:val="none" w:sz="0" w:space="0" w:color="auto"/>
                                                <w:left w:val="none" w:sz="0" w:space="0" w:color="auto"/>
                                                <w:bottom w:val="none" w:sz="0" w:space="0" w:color="auto"/>
                                                <w:right w:val="none" w:sz="0" w:space="0" w:color="auto"/>
                                              </w:divBdr>
                                              <w:divsChild>
                                                <w:div w:id="912087198">
                                                  <w:marLeft w:val="0"/>
                                                  <w:marRight w:val="0"/>
                                                  <w:marTop w:val="0"/>
                                                  <w:marBottom w:val="0"/>
                                                  <w:divBdr>
                                                    <w:top w:val="none" w:sz="0" w:space="0" w:color="auto"/>
                                                    <w:left w:val="none" w:sz="0" w:space="0" w:color="auto"/>
                                                    <w:bottom w:val="none" w:sz="0" w:space="0" w:color="auto"/>
                                                    <w:right w:val="none" w:sz="0" w:space="0" w:color="auto"/>
                                                  </w:divBdr>
                                                  <w:divsChild>
                                                    <w:div w:id="201017000">
                                                      <w:marLeft w:val="0"/>
                                                      <w:marRight w:val="0"/>
                                                      <w:marTop w:val="0"/>
                                                      <w:marBottom w:val="0"/>
                                                      <w:divBdr>
                                                        <w:top w:val="none" w:sz="0" w:space="0" w:color="auto"/>
                                                        <w:left w:val="none" w:sz="0" w:space="0" w:color="auto"/>
                                                        <w:bottom w:val="none" w:sz="0" w:space="0" w:color="auto"/>
                                                        <w:right w:val="none" w:sz="0" w:space="0" w:color="auto"/>
                                                      </w:divBdr>
                                                      <w:divsChild>
                                                        <w:div w:id="2089501304">
                                                          <w:marLeft w:val="0"/>
                                                          <w:marRight w:val="0"/>
                                                          <w:marTop w:val="0"/>
                                                          <w:marBottom w:val="0"/>
                                                          <w:divBdr>
                                                            <w:top w:val="none" w:sz="0" w:space="0" w:color="auto"/>
                                                            <w:left w:val="none" w:sz="0" w:space="0" w:color="auto"/>
                                                            <w:bottom w:val="none" w:sz="0" w:space="0" w:color="auto"/>
                                                            <w:right w:val="none" w:sz="0" w:space="0" w:color="auto"/>
                                                          </w:divBdr>
                                                          <w:divsChild>
                                                            <w:div w:id="345207666">
                                                              <w:marLeft w:val="0"/>
                                                              <w:marRight w:val="0"/>
                                                              <w:marTop w:val="0"/>
                                                              <w:marBottom w:val="0"/>
                                                              <w:divBdr>
                                                                <w:top w:val="none" w:sz="0" w:space="0" w:color="auto"/>
                                                                <w:left w:val="none" w:sz="0" w:space="0" w:color="auto"/>
                                                                <w:bottom w:val="none" w:sz="0" w:space="0" w:color="auto"/>
                                                                <w:right w:val="none" w:sz="0" w:space="0" w:color="auto"/>
                                                              </w:divBdr>
                                                              <w:divsChild>
                                                                <w:div w:id="1489200929">
                                                                  <w:marLeft w:val="0"/>
                                                                  <w:marRight w:val="0"/>
                                                                  <w:marTop w:val="0"/>
                                                                  <w:marBottom w:val="0"/>
                                                                  <w:divBdr>
                                                                    <w:top w:val="none" w:sz="0" w:space="0" w:color="auto"/>
                                                                    <w:left w:val="none" w:sz="0" w:space="0" w:color="auto"/>
                                                                    <w:bottom w:val="none" w:sz="0" w:space="0" w:color="auto"/>
                                                                    <w:right w:val="none" w:sz="0" w:space="0" w:color="auto"/>
                                                                  </w:divBdr>
                                                                  <w:divsChild>
                                                                    <w:div w:id="929696621">
                                                                      <w:marLeft w:val="0"/>
                                                                      <w:marRight w:val="0"/>
                                                                      <w:marTop w:val="0"/>
                                                                      <w:marBottom w:val="0"/>
                                                                      <w:divBdr>
                                                                        <w:top w:val="none" w:sz="0" w:space="0" w:color="auto"/>
                                                                        <w:left w:val="none" w:sz="0" w:space="0" w:color="auto"/>
                                                                        <w:bottom w:val="none" w:sz="0" w:space="0" w:color="auto"/>
                                                                        <w:right w:val="none" w:sz="0" w:space="0" w:color="auto"/>
                                                                      </w:divBdr>
                                                                      <w:divsChild>
                                                                        <w:div w:id="20219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758766">
      <w:bodyDiv w:val="1"/>
      <w:marLeft w:val="0"/>
      <w:marRight w:val="0"/>
      <w:marTop w:val="0"/>
      <w:marBottom w:val="0"/>
      <w:divBdr>
        <w:top w:val="none" w:sz="0" w:space="0" w:color="auto"/>
        <w:left w:val="none" w:sz="0" w:space="0" w:color="auto"/>
        <w:bottom w:val="none" w:sz="0" w:space="0" w:color="auto"/>
        <w:right w:val="none" w:sz="0" w:space="0" w:color="auto"/>
      </w:divBdr>
    </w:div>
    <w:div w:id="1168717825">
      <w:bodyDiv w:val="1"/>
      <w:marLeft w:val="0"/>
      <w:marRight w:val="0"/>
      <w:marTop w:val="0"/>
      <w:marBottom w:val="0"/>
      <w:divBdr>
        <w:top w:val="none" w:sz="0" w:space="0" w:color="auto"/>
        <w:left w:val="none" w:sz="0" w:space="0" w:color="auto"/>
        <w:bottom w:val="none" w:sz="0" w:space="0" w:color="auto"/>
        <w:right w:val="none" w:sz="0" w:space="0" w:color="auto"/>
      </w:divBdr>
    </w:div>
    <w:div w:id="1187521278">
      <w:bodyDiv w:val="1"/>
      <w:marLeft w:val="0"/>
      <w:marRight w:val="0"/>
      <w:marTop w:val="0"/>
      <w:marBottom w:val="0"/>
      <w:divBdr>
        <w:top w:val="none" w:sz="0" w:space="0" w:color="auto"/>
        <w:left w:val="none" w:sz="0" w:space="0" w:color="auto"/>
        <w:bottom w:val="none" w:sz="0" w:space="0" w:color="auto"/>
        <w:right w:val="none" w:sz="0" w:space="0" w:color="auto"/>
      </w:divBdr>
    </w:div>
    <w:div w:id="1226136509">
      <w:bodyDiv w:val="1"/>
      <w:marLeft w:val="0"/>
      <w:marRight w:val="0"/>
      <w:marTop w:val="0"/>
      <w:marBottom w:val="0"/>
      <w:divBdr>
        <w:top w:val="none" w:sz="0" w:space="0" w:color="auto"/>
        <w:left w:val="none" w:sz="0" w:space="0" w:color="auto"/>
        <w:bottom w:val="none" w:sz="0" w:space="0" w:color="auto"/>
        <w:right w:val="none" w:sz="0" w:space="0" w:color="auto"/>
      </w:divBdr>
    </w:div>
    <w:div w:id="1228496453">
      <w:bodyDiv w:val="1"/>
      <w:marLeft w:val="0"/>
      <w:marRight w:val="0"/>
      <w:marTop w:val="0"/>
      <w:marBottom w:val="0"/>
      <w:divBdr>
        <w:top w:val="none" w:sz="0" w:space="0" w:color="auto"/>
        <w:left w:val="none" w:sz="0" w:space="0" w:color="auto"/>
        <w:bottom w:val="none" w:sz="0" w:space="0" w:color="auto"/>
        <w:right w:val="none" w:sz="0" w:space="0" w:color="auto"/>
      </w:divBdr>
    </w:div>
    <w:div w:id="1272593191">
      <w:bodyDiv w:val="1"/>
      <w:marLeft w:val="0"/>
      <w:marRight w:val="0"/>
      <w:marTop w:val="0"/>
      <w:marBottom w:val="0"/>
      <w:divBdr>
        <w:top w:val="none" w:sz="0" w:space="0" w:color="auto"/>
        <w:left w:val="none" w:sz="0" w:space="0" w:color="auto"/>
        <w:bottom w:val="none" w:sz="0" w:space="0" w:color="auto"/>
        <w:right w:val="none" w:sz="0" w:space="0" w:color="auto"/>
      </w:divBdr>
    </w:div>
    <w:div w:id="1277640158">
      <w:bodyDiv w:val="1"/>
      <w:marLeft w:val="0"/>
      <w:marRight w:val="0"/>
      <w:marTop w:val="0"/>
      <w:marBottom w:val="0"/>
      <w:divBdr>
        <w:top w:val="none" w:sz="0" w:space="0" w:color="auto"/>
        <w:left w:val="none" w:sz="0" w:space="0" w:color="auto"/>
        <w:bottom w:val="none" w:sz="0" w:space="0" w:color="auto"/>
        <w:right w:val="none" w:sz="0" w:space="0" w:color="auto"/>
      </w:divBdr>
    </w:div>
    <w:div w:id="1280264387">
      <w:bodyDiv w:val="1"/>
      <w:marLeft w:val="0"/>
      <w:marRight w:val="0"/>
      <w:marTop w:val="0"/>
      <w:marBottom w:val="0"/>
      <w:divBdr>
        <w:top w:val="none" w:sz="0" w:space="0" w:color="auto"/>
        <w:left w:val="none" w:sz="0" w:space="0" w:color="auto"/>
        <w:bottom w:val="none" w:sz="0" w:space="0" w:color="auto"/>
        <w:right w:val="none" w:sz="0" w:space="0" w:color="auto"/>
      </w:divBdr>
    </w:div>
    <w:div w:id="1297832853">
      <w:bodyDiv w:val="1"/>
      <w:marLeft w:val="0"/>
      <w:marRight w:val="0"/>
      <w:marTop w:val="0"/>
      <w:marBottom w:val="0"/>
      <w:divBdr>
        <w:top w:val="none" w:sz="0" w:space="0" w:color="auto"/>
        <w:left w:val="none" w:sz="0" w:space="0" w:color="auto"/>
        <w:bottom w:val="none" w:sz="0" w:space="0" w:color="auto"/>
        <w:right w:val="none" w:sz="0" w:space="0" w:color="auto"/>
      </w:divBdr>
    </w:div>
    <w:div w:id="1318918540">
      <w:bodyDiv w:val="1"/>
      <w:marLeft w:val="0"/>
      <w:marRight w:val="0"/>
      <w:marTop w:val="0"/>
      <w:marBottom w:val="0"/>
      <w:divBdr>
        <w:top w:val="none" w:sz="0" w:space="0" w:color="auto"/>
        <w:left w:val="none" w:sz="0" w:space="0" w:color="auto"/>
        <w:bottom w:val="none" w:sz="0" w:space="0" w:color="auto"/>
        <w:right w:val="none" w:sz="0" w:space="0" w:color="auto"/>
      </w:divBdr>
    </w:div>
    <w:div w:id="1320188058">
      <w:bodyDiv w:val="1"/>
      <w:marLeft w:val="0"/>
      <w:marRight w:val="0"/>
      <w:marTop w:val="0"/>
      <w:marBottom w:val="0"/>
      <w:divBdr>
        <w:top w:val="none" w:sz="0" w:space="0" w:color="auto"/>
        <w:left w:val="none" w:sz="0" w:space="0" w:color="auto"/>
        <w:bottom w:val="none" w:sz="0" w:space="0" w:color="auto"/>
        <w:right w:val="none" w:sz="0" w:space="0" w:color="auto"/>
      </w:divBdr>
    </w:div>
    <w:div w:id="1323466219">
      <w:bodyDiv w:val="1"/>
      <w:marLeft w:val="0"/>
      <w:marRight w:val="0"/>
      <w:marTop w:val="0"/>
      <w:marBottom w:val="0"/>
      <w:divBdr>
        <w:top w:val="none" w:sz="0" w:space="0" w:color="auto"/>
        <w:left w:val="none" w:sz="0" w:space="0" w:color="auto"/>
        <w:bottom w:val="none" w:sz="0" w:space="0" w:color="auto"/>
        <w:right w:val="none" w:sz="0" w:space="0" w:color="auto"/>
      </w:divBdr>
    </w:div>
    <w:div w:id="1325089860">
      <w:bodyDiv w:val="1"/>
      <w:marLeft w:val="0"/>
      <w:marRight w:val="0"/>
      <w:marTop w:val="0"/>
      <w:marBottom w:val="0"/>
      <w:divBdr>
        <w:top w:val="none" w:sz="0" w:space="0" w:color="auto"/>
        <w:left w:val="none" w:sz="0" w:space="0" w:color="auto"/>
        <w:bottom w:val="none" w:sz="0" w:space="0" w:color="auto"/>
        <w:right w:val="none" w:sz="0" w:space="0" w:color="auto"/>
      </w:divBdr>
    </w:div>
    <w:div w:id="1348557399">
      <w:bodyDiv w:val="1"/>
      <w:marLeft w:val="0"/>
      <w:marRight w:val="0"/>
      <w:marTop w:val="0"/>
      <w:marBottom w:val="0"/>
      <w:divBdr>
        <w:top w:val="none" w:sz="0" w:space="0" w:color="auto"/>
        <w:left w:val="none" w:sz="0" w:space="0" w:color="auto"/>
        <w:bottom w:val="none" w:sz="0" w:space="0" w:color="auto"/>
        <w:right w:val="none" w:sz="0" w:space="0" w:color="auto"/>
      </w:divBdr>
    </w:div>
    <w:div w:id="1396703552">
      <w:bodyDiv w:val="1"/>
      <w:marLeft w:val="0"/>
      <w:marRight w:val="0"/>
      <w:marTop w:val="0"/>
      <w:marBottom w:val="0"/>
      <w:divBdr>
        <w:top w:val="none" w:sz="0" w:space="0" w:color="auto"/>
        <w:left w:val="none" w:sz="0" w:space="0" w:color="auto"/>
        <w:bottom w:val="none" w:sz="0" w:space="0" w:color="auto"/>
        <w:right w:val="none" w:sz="0" w:space="0" w:color="auto"/>
      </w:divBdr>
    </w:div>
    <w:div w:id="1401177883">
      <w:bodyDiv w:val="1"/>
      <w:marLeft w:val="0"/>
      <w:marRight w:val="0"/>
      <w:marTop w:val="0"/>
      <w:marBottom w:val="0"/>
      <w:divBdr>
        <w:top w:val="none" w:sz="0" w:space="0" w:color="auto"/>
        <w:left w:val="none" w:sz="0" w:space="0" w:color="auto"/>
        <w:bottom w:val="none" w:sz="0" w:space="0" w:color="auto"/>
        <w:right w:val="none" w:sz="0" w:space="0" w:color="auto"/>
      </w:divBdr>
    </w:div>
    <w:div w:id="1408264374">
      <w:bodyDiv w:val="1"/>
      <w:marLeft w:val="0"/>
      <w:marRight w:val="0"/>
      <w:marTop w:val="0"/>
      <w:marBottom w:val="0"/>
      <w:divBdr>
        <w:top w:val="none" w:sz="0" w:space="0" w:color="auto"/>
        <w:left w:val="none" w:sz="0" w:space="0" w:color="auto"/>
        <w:bottom w:val="none" w:sz="0" w:space="0" w:color="auto"/>
        <w:right w:val="none" w:sz="0" w:space="0" w:color="auto"/>
      </w:divBdr>
    </w:div>
    <w:div w:id="1439833011">
      <w:bodyDiv w:val="1"/>
      <w:marLeft w:val="0"/>
      <w:marRight w:val="0"/>
      <w:marTop w:val="0"/>
      <w:marBottom w:val="0"/>
      <w:divBdr>
        <w:top w:val="none" w:sz="0" w:space="0" w:color="auto"/>
        <w:left w:val="none" w:sz="0" w:space="0" w:color="auto"/>
        <w:bottom w:val="none" w:sz="0" w:space="0" w:color="auto"/>
        <w:right w:val="none" w:sz="0" w:space="0" w:color="auto"/>
      </w:divBdr>
    </w:div>
    <w:div w:id="1442993162">
      <w:bodyDiv w:val="1"/>
      <w:marLeft w:val="0"/>
      <w:marRight w:val="0"/>
      <w:marTop w:val="0"/>
      <w:marBottom w:val="0"/>
      <w:divBdr>
        <w:top w:val="none" w:sz="0" w:space="0" w:color="auto"/>
        <w:left w:val="none" w:sz="0" w:space="0" w:color="auto"/>
        <w:bottom w:val="none" w:sz="0" w:space="0" w:color="auto"/>
        <w:right w:val="none" w:sz="0" w:space="0" w:color="auto"/>
      </w:divBdr>
    </w:div>
    <w:div w:id="1456947347">
      <w:bodyDiv w:val="1"/>
      <w:marLeft w:val="0"/>
      <w:marRight w:val="0"/>
      <w:marTop w:val="0"/>
      <w:marBottom w:val="0"/>
      <w:divBdr>
        <w:top w:val="none" w:sz="0" w:space="0" w:color="auto"/>
        <w:left w:val="none" w:sz="0" w:space="0" w:color="auto"/>
        <w:bottom w:val="none" w:sz="0" w:space="0" w:color="auto"/>
        <w:right w:val="none" w:sz="0" w:space="0" w:color="auto"/>
      </w:divBdr>
    </w:div>
    <w:div w:id="1515415394">
      <w:bodyDiv w:val="1"/>
      <w:marLeft w:val="0"/>
      <w:marRight w:val="0"/>
      <w:marTop w:val="0"/>
      <w:marBottom w:val="0"/>
      <w:divBdr>
        <w:top w:val="none" w:sz="0" w:space="0" w:color="auto"/>
        <w:left w:val="none" w:sz="0" w:space="0" w:color="auto"/>
        <w:bottom w:val="none" w:sz="0" w:space="0" w:color="auto"/>
        <w:right w:val="none" w:sz="0" w:space="0" w:color="auto"/>
      </w:divBdr>
    </w:div>
    <w:div w:id="1522233476">
      <w:bodyDiv w:val="1"/>
      <w:marLeft w:val="0"/>
      <w:marRight w:val="0"/>
      <w:marTop w:val="0"/>
      <w:marBottom w:val="0"/>
      <w:divBdr>
        <w:top w:val="none" w:sz="0" w:space="0" w:color="auto"/>
        <w:left w:val="none" w:sz="0" w:space="0" w:color="auto"/>
        <w:bottom w:val="none" w:sz="0" w:space="0" w:color="auto"/>
        <w:right w:val="none" w:sz="0" w:space="0" w:color="auto"/>
      </w:divBdr>
    </w:div>
    <w:div w:id="1524399784">
      <w:bodyDiv w:val="1"/>
      <w:marLeft w:val="0"/>
      <w:marRight w:val="0"/>
      <w:marTop w:val="0"/>
      <w:marBottom w:val="0"/>
      <w:divBdr>
        <w:top w:val="none" w:sz="0" w:space="0" w:color="auto"/>
        <w:left w:val="none" w:sz="0" w:space="0" w:color="auto"/>
        <w:bottom w:val="none" w:sz="0" w:space="0" w:color="auto"/>
        <w:right w:val="none" w:sz="0" w:space="0" w:color="auto"/>
      </w:divBdr>
    </w:div>
    <w:div w:id="1532761801">
      <w:bodyDiv w:val="1"/>
      <w:marLeft w:val="0"/>
      <w:marRight w:val="0"/>
      <w:marTop w:val="0"/>
      <w:marBottom w:val="0"/>
      <w:divBdr>
        <w:top w:val="none" w:sz="0" w:space="0" w:color="auto"/>
        <w:left w:val="none" w:sz="0" w:space="0" w:color="auto"/>
        <w:bottom w:val="none" w:sz="0" w:space="0" w:color="auto"/>
        <w:right w:val="none" w:sz="0" w:space="0" w:color="auto"/>
      </w:divBdr>
    </w:div>
    <w:div w:id="1544827461">
      <w:bodyDiv w:val="1"/>
      <w:marLeft w:val="0"/>
      <w:marRight w:val="0"/>
      <w:marTop w:val="0"/>
      <w:marBottom w:val="0"/>
      <w:divBdr>
        <w:top w:val="none" w:sz="0" w:space="0" w:color="auto"/>
        <w:left w:val="none" w:sz="0" w:space="0" w:color="auto"/>
        <w:bottom w:val="none" w:sz="0" w:space="0" w:color="auto"/>
        <w:right w:val="none" w:sz="0" w:space="0" w:color="auto"/>
      </w:divBdr>
    </w:div>
    <w:div w:id="1555464024">
      <w:bodyDiv w:val="1"/>
      <w:marLeft w:val="0"/>
      <w:marRight w:val="0"/>
      <w:marTop w:val="0"/>
      <w:marBottom w:val="0"/>
      <w:divBdr>
        <w:top w:val="none" w:sz="0" w:space="0" w:color="auto"/>
        <w:left w:val="none" w:sz="0" w:space="0" w:color="auto"/>
        <w:bottom w:val="none" w:sz="0" w:space="0" w:color="auto"/>
        <w:right w:val="none" w:sz="0" w:space="0" w:color="auto"/>
      </w:divBdr>
    </w:div>
    <w:div w:id="1579748650">
      <w:bodyDiv w:val="1"/>
      <w:marLeft w:val="0"/>
      <w:marRight w:val="0"/>
      <w:marTop w:val="0"/>
      <w:marBottom w:val="0"/>
      <w:divBdr>
        <w:top w:val="none" w:sz="0" w:space="0" w:color="auto"/>
        <w:left w:val="none" w:sz="0" w:space="0" w:color="auto"/>
        <w:bottom w:val="none" w:sz="0" w:space="0" w:color="auto"/>
        <w:right w:val="none" w:sz="0" w:space="0" w:color="auto"/>
      </w:divBdr>
    </w:div>
    <w:div w:id="1611475718">
      <w:bodyDiv w:val="1"/>
      <w:marLeft w:val="0"/>
      <w:marRight w:val="0"/>
      <w:marTop w:val="0"/>
      <w:marBottom w:val="0"/>
      <w:divBdr>
        <w:top w:val="none" w:sz="0" w:space="0" w:color="auto"/>
        <w:left w:val="none" w:sz="0" w:space="0" w:color="auto"/>
        <w:bottom w:val="none" w:sz="0" w:space="0" w:color="auto"/>
        <w:right w:val="none" w:sz="0" w:space="0" w:color="auto"/>
      </w:divBdr>
    </w:div>
    <w:div w:id="1630554469">
      <w:bodyDiv w:val="1"/>
      <w:marLeft w:val="0"/>
      <w:marRight w:val="0"/>
      <w:marTop w:val="0"/>
      <w:marBottom w:val="0"/>
      <w:divBdr>
        <w:top w:val="none" w:sz="0" w:space="0" w:color="auto"/>
        <w:left w:val="none" w:sz="0" w:space="0" w:color="auto"/>
        <w:bottom w:val="none" w:sz="0" w:space="0" w:color="auto"/>
        <w:right w:val="none" w:sz="0" w:space="0" w:color="auto"/>
      </w:divBdr>
    </w:div>
    <w:div w:id="1635066008">
      <w:bodyDiv w:val="1"/>
      <w:marLeft w:val="0"/>
      <w:marRight w:val="0"/>
      <w:marTop w:val="0"/>
      <w:marBottom w:val="0"/>
      <w:divBdr>
        <w:top w:val="none" w:sz="0" w:space="0" w:color="auto"/>
        <w:left w:val="none" w:sz="0" w:space="0" w:color="auto"/>
        <w:bottom w:val="none" w:sz="0" w:space="0" w:color="auto"/>
        <w:right w:val="none" w:sz="0" w:space="0" w:color="auto"/>
      </w:divBdr>
    </w:div>
    <w:div w:id="1673723938">
      <w:bodyDiv w:val="1"/>
      <w:marLeft w:val="0"/>
      <w:marRight w:val="0"/>
      <w:marTop w:val="0"/>
      <w:marBottom w:val="0"/>
      <w:divBdr>
        <w:top w:val="none" w:sz="0" w:space="0" w:color="auto"/>
        <w:left w:val="none" w:sz="0" w:space="0" w:color="auto"/>
        <w:bottom w:val="none" w:sz="0" w:space="0" w:color="auto"/>
        <w:right w:val="none" w:sz="0" w:space="0" w:color="auto"/>
      </w:divBdr>
    </w:div>
    <w:div w:id="1689793772">
      <w:bodyDiv w:val="1"/>
      <w:marLeft w:val="0"/>
      <w:marRight w:val="0"/>
      <w:marTop w:val="0"/>
      <w:marBottom w:val="0"/>
      <w:divBdr>
        <w:top w:val="none" w:sz="0" w:space="0" w:color="auto"/>
        <w:left w:val="none" w:sz="0" w:space="0" w:color="auto"/>
        <w:bottom w:val="none" w:sz="0" w:space="0" w:color="auto"/>
        <w:right w:val="none" w:sz="0" w:space="0" w:color="auto"/>
      </w:divBdr>
    </w:div>
    <w:div w:id="1710955257">
      <w:bodyDiv w:val="1"/>
      <w:marLeft w:val="0"/>
      <w:marRight w:val="0"/>
      <w:marTop w:val="0"/>
      <w:marBottom w:val="0"/>
      <w:divBdr>
        <w:top w:val="none" w:sz="0" w:space="0" w:color="auto"/>
        <w:left w:val="none" w:sz="0" w:space="0" w:color="auto"/>
        <w:bottom w:val="none" w:sz="0" w:space="0" w:color="auto"/>
        <w:right w:val="none" w:sz="0" w:space="0" w:color="auto"/>
      </w:divBdr>
    </w:div>
    <w:div w:id="1717965688">
      <w:bodyDiv w:val="1"/>
      <w:marLeft w:val="0"/>
      <w:marRight w:val="0"/>
      <w:marTop w:val="0"/>
      <w:marBottom w:val="0"/>
      <w:divBdr>
        <w:top w:val="none" w:sz="0" w:space="0" w:color="auto"/>
        <w:left w:val="none" w:sz="0" w:space="0" w:color="auto"/>
        <w:bottom w:val="none" w:sz="0" w:space="0" w:color="auto"/>
        <w:right w:val="none" w:sz="0" w:space="0" w:color="auto"/>
      </w:divBdr>
    </w:div>
    <w:div w:id="1722097365">
      <w:bodyDiv w:val="1"/>
      <w:marLeft w:val="0"/>
      <w:marRight w:val="0"/>
      <w:marTop w:val="0"/>
      <w:marBottom w:val="0"/>
      <w:divBdr>
        <w:top w:val="none" w:sz="0" w:space="0" w:color="auto"/>
        <w:left w:val="none" w:sz="0" w:space="0" w:color="auto"/>
        <w:bottom w:val="none" w:sz="0" w:space="0" w:color="auto"/>
        <w:right w:val="none" w:sz="0" w:space="0" w:color="auto"/>
      </w:divBdr>
    </w:div>
    <w:div w:id="1776561715">
      <w:bodyDiv w:val="1"/>
      <w:marLeft w:val="0"/>
      <w:marRight w:val="0"/>
      <w:marTop w:val="0"/>
      <w:marBottom w:val="0"/>
      <w:divBdr>
        <w:top w:val="none" w:sz="0" w:space="0" w:color="auto"/>
        <w:left w:val="none" w:sz="0" w:space="0" w:color="auto"/>
        <w:bottom w:val="none" w:sz="0" w:space="0" w:color="auto"/>
        <w:right w:val="none" w:sz="0" w:space="0" w:color="auto"/>
      </w:divBdr>
    </w:div>
    <w:div w:id="1809009675">
      <w:bodyDiv w:val="1"/>
      <w:marLeft w:val="0"/>
      <w:marRight w:val="0"/>
      <w:marTop w:val="0"/>
      <w:marBottom w:val="0"/>
      <w:divBdr>
        <w:top w:val="none" w:sz="0" w:space="0" w:color="auto"/>
        <w:left w:val="none" w:sz="0" w:space="0" w:color="auto"/>
        <w:bottom w:val="none" w:sz="0" w:space="0" w:color="auto"/>
        <w:right w:val="none" w:sz="0" w:space="0" w:color="auto"/>
      </w:divBdr>
    </w:div>
    <w:div w:id="1809470888">
      <w:bodyDiv w:val="1"/>
      <w:marLeft w:val="0"/>
      <w:marRight w:val="0"/>
      <w:marTop w:val="0"/>
      <w:marBottom w:val="0"/>
      <w:divBdr>
        <w:top w:val="none" w:sz="0" w:space="0" w:color="auto"/>
        <w:left w:val="none" w:sz="0" w:space="0" w:color="auto"/>
        <w:bottom w:val="none" w:sz="0" w:space="0" w:color="auto"/>
        <w:right w:val="none" w:sz="0" w:space="0" w:color="auto"/>
      </w:divBdr>
    </w:div>
    <w:div w:id="1845775309">
      <w:bodyDiv w:val="1"/>
      <w:marLeft w:val="0"/>
      <w:marRight w:val="0"/>
      <w:marTop w:val="0"/>
      <w:marBottom w:val="0"/>
      <w:divBdr>
        <w:top w:val="none" w:sz="0" w:space="0" w:color="auto"/>
        <w:left w:val="none" w:sz="0" w:space="0" w:color="auto"/>
        <w:bottom w:val="none" w:sz="0" w:space="0" w:color="auto"/>
        <w:right w:val="none" w:sz="0" w:space="0" w:color="auto"/>
      </w:divBdr>
    </w:div>
    <w:div w:id="1845974302">
      <w:bodyDiv w:val="1"/>
      <w:marLeft w:val="0"/>
      <w:marRight w:val="0"/>
      <w:marTop w:val="0"/>
      <w:marBottom w:val="0"/>
      <w:divBdr>
        <w:top w:val="none" w:sz="0" w:space="0" w:color="auto"/>
        <w:left w:val="none" w:sz="0" w:space="0" w:color="auto"/>
        <w:bottom w:val="none" w:sz="0" w:space="0" w:color="auto"/>
        <w:right w:val="none" w:sz="0" w:space="0" w:color="auto"/>
      </w:divBdr>
    </w:div>
    <w:div w:id="1852451688">
      <w:bodyDiv w:val="1"/>
      <w:marLeft w:val="0"/>
      <w:marRight w:val="0"/>
      <w:marTop w:val="0"/>
      <w:marBottom w:val="0"/>
      <w:divBdr>
        <w:top w:val="none" w:sz="0" w:space="0" w:color="auto"/>
        <w:left w:val="none" w:sz="0" w:space="0" w:color="auto"/>
        <w:bottom w:val="none" w:sz="0" w:space="0" w:color="auto"/>
        <w:right w:val="none" w:sz="0" w:space="0" w:color="auto"/>
      </w:divBdr>
    </w:div>
    <w:div w:id="1852603756">
      <w:bodyDiv w:val="1"/>
      <w:marLeft w:val="0"/>
      <w:marRight w:val="0"/>
      <w:marTop w:val="0"/>
      <w:marBottom w:val="0"/>
      <w:divBdr>
        <w:top w:val="none" w:sz="0" w:space="0" w:color="auto"/>
        <w:left w:val="none" w:sz="0" w:space="0" w:color="auto"/>
        <w:bottom w:val="none" w:sz="0" w:space="0" w:color="auto"/>
        <w:right w:val="none" w:sz="0" w:space="0" w:color="auto"/>
      </w:divBdr>
    </w:div>
    <w:div w:id="1862280405">
      <w:bodyDiv w:val="1"/>
      <w:marLeft w:val="0"/>
      <w:marRight w:val="0"/>
      <w:marTop w:val="0"/>
      <w:marBottom w:val="0"/>
      <w:divBdr>
        <w:top w:val="none" w:sz="0" w:space="0" w:color="auto"/>
        <w:left w:val="none" w:sz="0" w:space="0" w:color="auto"/>
        <w:bottom w:val="none" w:sz="0" w:space="0" w:color="auto"/>
        <w:right w:val="none" w:sz="0" w:space="0" w:color="auto"/>
      </w:divBdr>
    </w:div>
    <w:div w:id="1892418512">
      <w:bodyDiv w:val="1"/>
      <w:marLeft w:val="0"/>
      <w:marRight w:val="0"/>
      <w:marTop w:val="0"/>
      <w:marBottom w:val="0"/>
      <w:divBdr>
        <w:top w:val="none" w:sz="0" w:space="0" w:color="auto"/>
        <w:left w:val="none" w:sz="0" w:space="0" w:color="auto"/>
        <w:bottom w:val="none" w:sz="0" w:space="0" w:color="auto"/>
        <w:right w:val="none" w:sz="0" w:space="0" w:color="auto"/>
      </w:divBdr>
      <w:divsChild>
        <w:div w:id="167839604">
          <w:marLeft w:val="0"/>
          <w:marRight w:val="0"/>
          <w:marTop w:val="0"/>
          <w:marBottom w:val="0"/>
          <w:divBdr>
            <w:top w:val="none" w:sz="0" w:space="0" w:color="auto"/>
            <w:left w:val="none" w:sz="0" w:space="0" w:color="auto"/>
            <w:bottom w:val="none" w:sz="0" w:space="0" w:color="auto"/>
            <w:right w:val="none" w:sz="0" w:space="0" w:color="auto"/>
          </w:divBdr>
          <w:divsChild>
            <w:div w:id="760875532">
              <w:marLeft w:val="0"/>
              <w:marRight w:val="0"/>
              <w:marTop w:val="0"/>
              <w:marBottom w:val="0"/>
              <w:divBdr>
                <w:top w:val="none" w:sz="0" w:space="0" w:color="auto"/>
                <w:left w:val="none" w:sz="0" w:space="0" w:color="auto"/>
                <w:bottom w:val="none" w:sz="0" w:space="0" w:color="auto"/>
                <w:right w:val="none" w:sz="0" w:space="0" w:color="auto"/>
              </w:divBdr>
              <w:divsChild>
                <w:div w:id="1816221957">
                  <w:marLeft w:val="0"/>
                  <w:marRight w:val="0"/>
                  <w:marTop w:val="0"/>
                  <w:marBottom w:val="0"/>
                  <w:divBdr>
                    <w:top w:val="none" w:sz="0" w:space="0" w:color="auto"/>
                    <w:left w:val="none" w:sz="0" w:space="0" w:color="auto"/>
                    <w:bottom w:val="none" w:sz="0" w:space="0" w:color="auto"/>
                    <w:right w:val="none" w:sz="0" w:space="0" w:color="auto"/>
                  </w:divBdr>
                  <w:divsChild>
                    <w:div w:id="1897162765">
                      <w:marLeft w:val="0"/>
                      <w:marRight w:val="0"/>
                      <w:marTop w:val="0"/>
                      <w:marBottom w:val="0"/>
                      <w:divBdr>
                        <w:top w:val="none" w:sz="0" w:space="0" w:color="auto"/>
                        <w:left w:val="none" w:sz="0" w:space="0" w:color="auto"/>
                        <w:bottom w:val="none" w:sz="0" w:space="0" w:color="auto"/>
                        <w:right w:val="none" w:sz="0" w:space="0" w:color="auto"/>
                      </w:divBdr>
                      <w:divsChild>
                        <w:div w:id="1325009670">
                          <w:marLeft w:val="0"/>
                          <w:marRight w:val="0"/>
                          <w:marTop w:val="0"/>
                          <w:marBottom w:val="0"/>
                          <w:divBdr>
                            <w:top w:val="none" w:sz="0" w:space="0" w:color="auto"/>
                            <w:left w:val="none" w:sz="0" w:space="0" w:color="auto"/>
                            <w:bottom w:val="none" w:sz="0" w:space="0" w:color="auto"/>
                            <w:right w:val="none" w:sz="0" w:space="0" w:color="auto"/>
                          </w:divBdr>
                          <w:divsChild>
                            <w:div w:id="2089307207">
                              <w:marLeft w:val="0"/>
                              <w:marRight w:val="0"/>
                              <w:marTop w:val="0"/>
                              <w:marBottom w:val="0"/>
                              <w:divBdr>
                                <w:top w:val="none" w:sz="0" w:space="0" w:color="auto"/>
                                <w:left w:val="none" w:sz="0" w:space="0" w:color="auto"/>
                                <w:bottom w:val="none" w:sz="0" w:space="0" w:color="auto"/>
                                <w:right w:val="none" w:sz="0" w:space="0" w:color="auto"/>
                              </w:divBdr>
                              <w:divsChild>
                                <w:div w:id="1130123199">
                                  <w:marLeft w:val="0"/>
                                  <w:marRight w:val="0"/>
                                  <w:marTop w:val="0"/>
                                  <w:marBottom w:val="0"/>
                                  <w:divBdr>
                                    <w:top w:val="none" w:sz="0" w:space="0" w:color="auto"/>
                                    <w:left w:val="none" w:sz="0" w:space="0" w:color="auto"/>
                                    <w:bottom w:val="none" w:sz="0" w:space="0" w:color="auto"/>
                                    <w:right w:val="none" w:sz="0" w:space="0" w:color="auto"/>
                                  </w:divBdr>
                                  <w:divsChild>
                                    <w:div w:id="1303922610">
                                      <w:marLeft w:val="0"/>
                                      <w:marRight w:val="0"/>
                                      <w:marTop w:val="0"/>
                                      <w:marBottom w:val="0"/>
                                      <w:divBdr>
                                        <w:top w:val="none" w:sz="0" w:space="0" w:color="auto"/>
                                        <w:left w:val="none" w:sz="0" w:space="0" w:color="auto"/>
                                        <w:bottom w:val="none" w:sz="0" w:space="0" w:color="auto"/>
                                        <w:right w:val="none" w:sz="0" w:space="0" w:color="auto"/>
                                      </w:divBdr>
                                      <w:divsChild>
                                        <w:div w:id="1116678556">
                                          <w:marLeft w:val="0"/>
                                          <w:marRight w:val="0"/>
                                          <w:marTop w:val="0"/>
                                          <w:marBottom w:val="0"/>
                                          <w:divBdr>
                                            <w:top w:val="none" w:sz="0" w:space="0" w:color="auto"/>
                                            <w:left w:val="none" w:sz="0" w:space="0" w:color="auto"/>
                                            <w:bottom w:val="none" w:sz="0" w:space="0" w:color="auto"/>
                                            <w:right w:val="none" w:sz="0" w:space="0" w:color="auto"/>
                                          </w:divBdr>
                                          <w:divsChild>
                                            <w:div w:id="2035499481">
                                              <w:marLeft w:val="0"/>
                                              <w:marRight w:val="0"/>
                                              <w:marTop w:val="0"/>
                                              <w:marBottom w:val="0"/>
                                              <w:divBdr>
                                                <w:top w:val="none" w:sz="0" w:space="0" w:color="auto"/>
                                                <w:left w:val="none" w:sz="0" w:space="0" w:color="auto"/>
                                                <w:bottom w:val="none" w:sz="0" w:space="0" w:color="auto"/>
                                                <w:right w:val="none" w:sz="0" w:space="0" w:color="auto"/>
                                              </w:divBdr>
                                              <w:divsChild>
                                                <w:div w:id="922448073">
                                                  <w:marLeft w:val="0"/>
                                                  <w:marRight w:val="0"/>
                                                  <w:marTop w:val="0"/>
                                                  <w:marBottom w:val="0"/>
                                                  <w:divBdr>
                                                    <w:top w:val="none" w:sz="0" w:space="0" w:color="auto"/>
                                                    <w:left w:val="none" w:sz="0" w:space="0" w:color="auto"/>
                                                    <w:bottom w:val="none" w:sz="0" w:space="0" w:color="auto"/>
                                                    <w:right w:val="none" w:sz="0" w:space="0" w:color="auto"/>
                                                  </w:divBdr>
                                                  <w:divsChild>
                                                    <w:div w:id="1831825709">
                                                      <w:marLeft w:val="0"/>
                                                      <w:marRight w:val="0"/>
                                                      <w:marTop w:val="0"/>
                                                      <w:marBottom w:val="0"/>
                                                      <w:divBdr>
                                                        <w:top w:val="none" w:sz="0" w:space="0" w:color="auto"/>
                                                        <w:left w:val="none" w:sz="0" w:space="0" w:color="auto"/>
                                                        <w:bottom w:val="none" w:sz="0" w:space="0" w:color="auto"/>
                                                        <w:right w:val="none" w:sz="0" w:space="0" w:color="auto"/>
                                                      </w:divBdr>
                                                      <w:divsChild>
                                                        <w:div w:id="1559853998">
                                                          <w:marLeft w:val="0"/>
                                                          <w:marRight w:val="0"/>
                                                          <w:marTop w:val="0"/>
                                                          <w:marBottom w:val="0"/>
                                                          <w:divBdr>
                                                            <w:top w:val="none" w:sz="0" w:space="0" w:color="auto"/>
                                                            <w:left w:val="none" w:sz="0" w:space="0" w:color="auto"/>
                                                            <w:bottom w:val="none" w:sz="0" w:space="0" w:color="auto"/>
                                                            <w:right w:val="none" w:sz="0" w:space="0" w:color="auto"/>
                                                          </w:divBdr>
                                                          <w:divsChild>
                                                            <w:div w:id="2079667349">
                                                              <w:marLeft w:val="0"/>
                                                              <w:marRight w:val="0"/>
                                                              <w:marTop w:val="0"/>
                                                              <w:marBottom w:val="0"/>
                                                              <w:divBdr>
                                                                <w:top w:val="none" w:sz="0" w:space="0" w:color="auto"/>
                                                                <w:left w:val="none" w:sz="0" w:space="0" w:color="auto"/>
                                                                <w:bottom w:val="none" w:sz="0" w:space="0" w:color="auto"/>
                                                                <w:right w:val="none" w:sz="0" w:space="0" w:color="auto"/>
                                                              </w:divBdr>
                                                              <w:divsChild>
                                                                <w:div w:id="12382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83256">
                                                      <w:marLeft w:val="0"/>
                                                      <w:marRight w:val="0"/>
                                                      <w:marTop w:val="0"/>
                                                      <w:marBottom w:val="0"/>
                                                      <w:divBdr>
                                                        <w:top w:val="none" w:sz="0" w:space="0" w:color="auto"/>
                                                        <w:left w:val="none" w:sz="0" w:space="0" w:color="auto"/>
                                                        <w:bottom w:val="none" w:sz="0" w:space="0" w:color="auto"/>
                                                        <w:right w:val="none" w:sz="0" w:space="0" w:color="auto"/>
                                                      </w:divBdr>
                                                      <w:divsChild>
                                                        <w:div w:id="274947758">
                                                          <w:marLeft w:val="0"/>
                                                          <w:marRight w:val="0"/>
                                                          <w:marTop w:val="0"/>
                                                          <w:marBottom w:val="0"/>
                                                          <w:divBdr>
                                                            <w:top w:val="none" w:sz="0" w:space="0" w:color="auto"/>
                                                            <w:left w:val="none" w:sz="0" w:space="0" w:color="auto"/>
                                                            <w:bottom w:val="none" w:sz="0" w:space="0" w:color="auto"/>
                                                            <w:right w:val="none" w:sz="0" w:space="0" w:color="auto"/>
                                                          </w:divBdr>
                                                          <w:divsChild>
                                                            <w:div w:id="20103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618206">
                                      <w:marLeft w:val="0"/>
                                      <w:marRight w:val="0"/>
                                      <w:marTop w:val="0"/>
                                      <w:marBottom w:val="0"/>
                                      <w:divBdr>
                                        <w:top w:val="none" w:sz="0" w:space="0" w:color="auto"/>
                                        <w:left w:val="none" w:sz="0" w:space="0" w:color="auto"/>
                                        <w:bottom w:val="none" w:sz="0" w:space="0" w:color="auto"/>
                                        <w:right w:val="none" w:sz="0" w:space="0" w:color="auto"/>
                                      </w:divBdr>
                                      <w:divsChild>
                                        <w:div w:id="803422595">
                                          <w:marLeft w:val="0"/>
                                          <w:marRight w:val="0"/>
                                          <w:marTop w:val="0"/>
                                          <w:marBottom w:val="0"/>
                                          <w:divBdr>
                                            <w:top w:val="none" w:sz="0" w:space="0" w:color="auto"/>
                                            <w:left w:val="none" w:sz="0" w:space="0" w:color="auto"/>
                                            <w:bottom w:val="none" w:sz="0" w:space="0" w:color="auto"/>
                                            <w:right w:val="none" w:sz="0" w:space="0" w:color="auto"/>
                                          </w:divBdr>
                                          <w:divsChild>
                                            <w:div w:id="1610311345">
                                              <w:marLeft w:val="0"/>
                                              <w:marRight w:val="0"/>
                                              <w:marTop w:val="0"/>
                                              <w:marBottom w:val="0"/>
                                              <w:divBdr>
                                                <w:top w:val="none" w:sz="0" w:space="0" w:color="auto"/>
                                                <w:left w:val="none" w:sz="0" w:space="0" w:color="auto"/>
                                                <w:bottom w:val="none" w:sz="0" w:space="0" w:color="auto"/>
                                                <w:right w:val="none" w:sz="0" w:space="0" w:color="auto"/>
                                              </w:divBdr>
                                              <w:divsChild>
                                                <w:div w:id="142507610">
                                                  <w:marLeft w:val="0"/>
                                                  <w:marRight w:val="0"/>
                                                  <w:marTop w:val="0"/>
                                                  <w:marBottom w:val="0"/>
                                                  <w:divBdr>
                                                    <w:top w:val="none" w:sz="0" w:space="0" w:color="auto"/>
                                                    <w:left w:val="none" w:sz="0" w:space="0" w:color="auto"/>
                                                    <w:bottom w:val="none" w:sz="0" w:space="0" w:color="auto"/>
                                                    <w:right w:val="none" w:sz="0" w:space="0" w:color="auto"/>
                                                  </w:divBdr>
                                                  <w:divsChild>
                                                    <w:div w:id="336886729">
                                                      <w:marLeft w:val="0"/>
                                                      <w:marRight w:val="0"/>
                                                      <w:marTop w:val="0"/>
                                                      <w:marBottom w:val="0"/>
                                                      <w:divBdr>
                                                        <w:top w:val="none" w:sz="0" w:space="0" w:color="auto"/>
                                                        <w:left w:val="none" w:sz="0" w:space="0" w:color="auto"/>
                                                        <w:bottom w:val="none" w:sz="0" w:space="0" w:color="auto"/>
                                                        <w:right w:val="none" w:sz="0" w:space="0" w:color="auto"/>
                                                      </w:divBdr>
                                                      <w:divsChild>
                                                        <w:div w:id="1294747810">
                                                          <w:marLeft w:val="0"/>
                                                          <w:marRight w:val="0"/>
                                                          <w:marTop w:val="0"/>
                                                          <w:marBottom w:val="0"/>
                                                          <w:divBdr>
                                                            <w:top w:val="none" w:sz="0" w:space="0" w:color="auto"/>
                                                            <w:left w:val="none" w:sz="0" w:space="0" w:color="auto"/>
                                                            <w:bottom w:val="none" w:sz="0" w:space="0" w:color="auto"/>
                                                            <w:right w:val="none" w:sz="0" w:space="0" w:color="auto"/>
                                                          </w:divBdr>
                                                          <w:divsChild>
                                                            <w:div w:id="2069913662">
                                                              <w:marLeft w:val="0"/>
                                                              <w:marRight w:val="0"/>
                                                              <w:marTop w:val="0"/>
                                                              <w:marBottom w:val="0"/>
                                                              <w:divBdr>
                                                                <w:top w:val="none" w:sz="0" w:space="0" w:color="auto"/>
                                                                <w:left w:val="none" w:sz="0" w:space="0" w:color="auto"/>
                                                                <w:bottom w:val="none" w:sz="0" w:space="0" w:color="auto"/>
                                                                <w:right w:val="none" w:sz="0" w:space="0" w:color="auto"/>
                                                              </w:divBdr>
                                                              <w:divsChild>
                                                                <w:div w:id="953902457">
                                                                  <w:marLeft w:val="0"/>
                                                                  <w:marRight w:val="0"/>
                                                                  <w:marTop w:val="0"/>
                                                                  <w:marBottom w:val="0"/>
                                                                  <w:divBdr>
                                                                    <w:top w:val="none" w:sz="0" w:space="0" w:color="auto"/>
                                                                    <w:left w:val="none" w:sz="0" w:space="0" w:color="auto"/>
                                                                    <w:bottom w:val="none" w:sz="0" w:space="0" w:color="auto"/>
                                                                    <w:right w:val="none" w:sz="0" w:space="0" w:color="auto"/>
                                                                  </w:divBdr>
                                                                  <w:divsChild>
                                                                    <w:div w:id="1018233831">
                                                                      <w:marLeft w:val="0"/>
                                                                      <w:marRight w:val="0"/>
                                                                      <w:marTop w:val="0"/>
                                                                      <w:marBottom w:val="0"/>
                                                                      <w:divBdr>
                                                                        <w:top w:val="none" w:sz="0" w:space="0" w:color="auto"/>
                                                                        <w:left w:val="none" w:sz="0" w:space="0" w:color="auto"/>
                                                                        <w:bottom w:val="none" w:sz="0" w:space="0" w:color="auto"/>
                                                                        <w:right w:val="none" w:sz="0" w:space="0" w:color="auto"/>
                                                                      </w:divBdr>
                                                                      <w:divsChild>
                                                                        <w:div w:id="54198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2538077">
      <w:bodyDiv w:val="1"/>
      <w:marLeft w:val="0"/>
      <w:marRight w:val="0"/>
      <w:marTop w:val="0"/>
      <w:marBottom w:val="0"/>
      <w:divBdr>
        <w:top w:val="none" w:sz="0" w:space="0" w:color="auto"/>
        <w:left w:val="none" w:sz="0" w:space="0" w:color="auto"/>
        <w:bottom w:val="none" w:sz="0" w:space="0" w:color="auto"/>
        <w:right w:val="none" w:sz="0" w:space="0" w:color="auto"/>
      </w:divBdr>
    </w:div>
    <w:div w:id="1983610023">
      <w:bodyDiv w:val="1"/>
      <w:marLeft w:val="0"/>
      <w:marRight w:val="0"/>
      <w:marTop w:val="0"/>
      <w:marBottom w:val="0"/>
      <w:divBdr>
        <w:top w:val="none" w:sz="0" w:space="0" w:color="auto"/>
        <w:left w:val="none" w:sz="0" w:space="0" w:color="auto"/>
        <w:bottom w:val="none" w:sz="0" w:space="0" w:color="auto"/>
        <w:right w:val="none" w:sz="0" w:space="0" w:color="auto"/>
      </w:divBdr>
    </w:div>
    <w:div w:id="2008710533">
      <w:bodyDiv w:val="1"/>
      <w:marLeft w:val="0"/>
      <w:marRight w:val="0"/>
      <w:marTop w:val="0"/>
      <w:marBottom w:val="0"/>
      <w:divBdr>
        <w:top w:val="none" w:sz="0" w:space="0" w:color="auto"/>
        <w:left w:val="none" w:sz="0" w:space="0" w:color="auto"/>
        <w:bottom w:val="none" w:sz="0" w:space="0" w:color="auto"/>
        <w:right w:val="none" w:sz="0" w:space="0" w:color="auto"/>
      </w:divBdr>
    </w:div>
    <w:div w:id="2013297633">
      <w:bodyDiv w:val="1"/>
      <w:marLeft w:val="0"/>
      <w:marRight w:val="0"/>
      <w:marTop w:val="0"/>
      <w:marBottom w:val="0"/>
      <w:divBdr>
        <w:top w:val="none" w:sz="0" w:space="0" w:color="auto"/>
        <w:left w:val="none" w:sz="0" w:space="0" w:color="auto"/>
        <w:bottom w:val="none" w:sz="0" w:space="0" w:color="auto"/>
        <w:right w:val="none" w:sz="0" w:space="0" w:color="auto"/>
      </w:divBdr>
    </w:div>
    <w:div w:id="2014840622">
      <w:bodyDiv w:val="1"/>
      <w:marLeft w:val="0"/>
      <w:marRight w:val="0"/>
      <w:marTop w:val="0"/>
      <w:marBottom w:val="0"/>
      <w:divBdr>
        <w:top w:val="none" w:sz="0" w:space="0" w:color="auto"/>
        <w:left w:val="none" w:sz="0" w:space="0" w:color="auto"/>
        <w:bottom w:val="none" w:sz="0" w:space="0" w:color="auto"/>
        <w:right w:val="none" w:sz="0" w:space="0" w:color="auto"/>
      </w:divBdr>
    </w:div>
    <w:div w:id="2018076888">
      <w:bodyDiv w:val="1"/>
      <w:marLeft w:val="0"/>
      <w:marRight w:val="0"/>
      <w:marTop w:val="0"/>
      <w:marBottom w:val="0"/>
      <w:divBdr>
        <w:top w:val="none" w:sz="0" w:space="0" w:color="auto"/>
        <w:left w:val="none" w:sz="0" w:space="0" w:color="auto"/>
        <w:bottom w:val="none" w:sz="0" w:space="0" w:color="auto"/>
        <w:right w:val="none" w:sz="0" w:space="0" w:color="auto"/>
      </w:divBdr>
    </w:div>
    <w:div w:id="2026787578">
      <w:bodyDiv w:val="1"/>
      <w:marLeft w:val="0"/>
      <w:marRight w:val="0"/>
      <w:marTop w:val="0"/>
      <w:marBottom w:val="0"/>
      <w:divBdr>
        <w:top w:val="none" w:sz="0" w:space="0" w:color="auto"/>
        <w:left w:val="none" w:sz="0" w:space="0" w:color="auto"/>
        <w:bottom w:val="none" w:sz="0" w:space="0" w:color="auto"/>
        <w:right w:val="none" w:sz="0" w:space="0" w:color="auto"/>
      </w:divBdr>
    </w:div>
    <w:div w:id="2028943000">
      <w:bodyDiv w:val="1"/>
      <w:marLeft w:val="0"/>
      <w:marRight w:val="0"/>
      <w:marTop w:val="0"/>
      <w:marBottom w:val="0"/>
      <w:divBdr>
        <w:top w:val="none" w:sz="0" w:space="0" w:color="auto"/>
        <w:left w:val="none" w:sz="0" w:space="0" w:color="auto"/>
        <w:bottom w:val="none" w:sz="0" w:space="0" w:color="auto"/>
        <w:right w:val="none" w:sz="0" w:space="0" w:color="auto"/>
      </w:divBdr>
    </w:div>
    <w:div w:id="2053266144">
      <w:bodyDiv w:val="1"/>
      <w:marLeft w:val="0"/>
      <w:marRight w:val="0"/>
      <w:marTop w:val="0"/>
      <w:marBottom w:val="0"/>
      <w:divBdr>
        <w:top w:val="none" w:sz="0" w:space="0" w:color="auto"/>
        <w:left w:val="none" w:sz="0" w:space="0" w:color="auto"/>
        <w:bottom w:val="none" w:sz="0" w:space="0" w:color="auto"/>
        <w:right w:val="none" w:sz="0" w:space="0" w:color="auto"/>
      </w:divBdr>
    </w:div>
    <w:div w:id="2097052138">
      <w:bodyDiv w:val="1"/>
      <w:marLeft w:val="0"/>
      <w:marRight w:val="0"/>
      <w:marTop w:val="0"/>
      <w:marBottom w:val="0"/>
      <w:divBdr>
        <w:top w:val="none" w:sz="0" w:space="0" w:color="auto"/>
        <w:left w:val="none" w:sz="0" w:space="0" w:color="auto"/>
        <w:bottom w:val="none" w:sz="0" w:space="0" w:color="auto"/>
        <w:right w:val="none" w:sz="0" w:space="0" w:color="auto"/>
      </w:divBdr>
    </w:div>
    <w:div w:id="2109351893">
      <w:bodyDiv w:val="1"/>
      <w:marLeft w:val="0"/>
      <w:marRight w:val="0"/>
      <w:marTop w:val="0"/>
      <w:marBottom w:val="0"/>
      <w:divBdr>
        <w:top w:val="none" w:sz="0" w:space="0" w:color="auto"/>
        <w:left w:val="none" w:sz="0" w:space="0" w:color="auto"/>
        <w:bottom w:val="none" w:sz="0" w:space="0" w:color="auto"/>
        <w:right w:val="none" w:sz="0" w:space="0" w:color="auto"/>
      </w:divBdr>
    </w:div>
    <w:div w:id="2133670648">
      <w:bodyDiv w:val="1"/>
      <w:marLeft w:val="0"/>
      <w:marRight w:val="0"/>
      <w:marTop w:val="0"/>
      <w:marBottom w:val="0"/>
      <w:divBdr>
        <w:top w:val="none" w:sz="0" w:space="0" w:color="auto"/>
        <w:left w:val="none" w:sz="0" w:space="0" w:color="auto"/>
        <w:bottom w:val="none" w:sz="0" w:space="0" w:color="auto"/>
        <w:right w:val="none" w:sz="0" w:space="0" w:color="auto"/>
      </w:divBdr>
    </w:div>
    <w:div w:id="214704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image" Target="media/image8.png"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image" Target="media/image7.png"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s://www.leedstrinity.ac.uk/about/public-information/equality-diversity-and-inclusion/" TargetMode="External" Id="rId16"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image" Target="media/image6.png" Id="rId11" /><Relationship Type="http://schemas.openxmlformats.org/officeDocument/2006/relationships/webSettings" Target="webSettings.xml" Id="rId5" /><Relationship Type="http://schemas.openxmlformats.org/officeDocument/2006/relationships/image" Target="media/image10.png" Id="rId15" /><Relationship Type="http://schemas.openxmlformats.org/officeDocument/2006/relationships/image" Target="media/image5.png" Id="rId10" /><Relationship Type="http://schemas.openxmlformats.org/officeDocument/2006/relationships/settings" Target="settings.xml" Id="rId4" /><Relationship Type="http://schemas.openxmlformats.org/officeDocument/2006/relationships/image" Target="media/image4.png" Id="rId9" /><Relationship Type="http://schemas.openxmlformats.org/officeDocument/2006/relationships/image" Target="media/image9.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43CFE-6778-449F-A23F-C9CB07B0EBE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Leeds Trinity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Sophie Bannister</dc:creator>
  <keywords/>
  <dc:description/>
  <lastModifiedBy>Sophie Bannister</lastModifiedBy>
  <revision>3</revision>
  <dcterms:created xsi:type="dcterms:W3CDTF">2026-04-21T18:29:00.0000000Z</dcterms:created>
  <dcterms:modified xsi:type="dcterms:W3CDTF">2026-06-02T11:50:12.6594395Z</dcterms:modified>
</coreProperties>
</file>